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tblInd w:w="-1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610"/>
        <w:gridCol w:w="1080"/>
        <w:gridCol w:w="900"/>
        <w:gridCol w:w="1080"/>
        <w:gridCol w:w="2700"/>
        <w:gridCol w:w="2070"/>
      </w:tblGrid>
      <w:tr w:rsidR="00A453E4" w:rsidRPr="00B66F6D" w14:paraId="5CDBE7AC" w14:textId="77777777">
        <w:trPr>
          <w:trHeight w:val="594"/>
        </w:trPr>
        <w:tc>
          <w:tcPr>
            <w:tcW w:w="8370" w:type="dxa"/>
            <w:gridSpan w:val="5"/>
            <w:tcBorders>
              <w:top w:val="single" w:sz="18" w:space="0" w:color="000000"/>
            </w:tcBorders>
            <w:shd w:val="clear" w:color="auto" w:fill="D9D9D9"/>
            <w:vAlign w:val="center"/>
          </w:tcPr>
          <w:p w14:paraId="3883A053" w14:textId="77777777" w:rsidR="00A453E4" w:rsidRPr="000521E1" w:rsidRDefault="00A453E4" w:rsidP="00AD26E9">
            <w:pPr>
              <w:widowControl w:val="0"/>
              <w:spacing w:after="58"/>
              <w:jc w:val="center"/>
              <w:rPr>
                <w:rFonts w:ascii="Arial" w:hAnsi="Arial" w:cs="Arial"/>
                <w:b/>
                <w:bCs/>
                <w:sz w:val="16"/>
                <w:szCs w:val="16"/>
              </w:rPr>
            </w:pPr>
          </w:p>
          <w:p w14:paraId="2CAA590F" w14:textId="77777777" w:rsidR="00A453E4" w:rsidRPr="00B66F6D" w:rsidRDefault="00A453E4" w:rsidP="005C323B">
            <w:pPr>
              <w:widowControl w:val="0"/>
              <w:spacing w:after="58"/>
              <w:jc w:val="center"/>
              <w:rPr>
                <w:rFonts w:ascii="Arial" w:hAnsi="Arial" w:cs="Arial"/>
                <w:b/>
                <w:bCs/>
                <w:sz w:val="36"/>
                <w:szCs w:val="36"/>
              </w:rPr>
            </w:pPr>
            <w:r>
              <w:rPr>
                <w:rFonts w:ascii="Arial" w:hAnsi="Arial" w:cs="Arial"/>
                <w:b/>
                <w:bCs/>
                <w:sz w:val="36"/>
                <w:szCs w:val="36"/>
              </w:rPr>
              <w:t>Belvidere</w:t>
            </w:r>
            <w:r w:rsidRPr="00B66F6D">
              <w:rPr>
                <w:rFonts w:ascii="Arial" w:hAnsi="Arial" w:cs="Arial"/>
                <w:b/>
                <w:bCs/>
                <w:sz w:val="36"/>
                <w:szCs w:val="36"/>
              </w:rPr>
              <w:t xml:space="preserve"> POLICE DEPARTMENT</w:t>
            </w:r>
          </w:p>
          <w:p w14:paraId="1E27642D" w14:textId="77777777" w:rsidR="00A453E4" w:rsidRPr="00B66F6D" w:rsidRDefault="00A453E4" w:rsidP="005C323B">
            <w:pPr>
              <w:widowControl w:val="0"/>
              <w:spacing w:after="58"/>
              <w:jc w:val="center"/>
              <w:rPr>
                <w:rFonts w:ascii="Arial" w:hAnsi="Arial" w:cs="Arial"/>
                <w:b/>
                <w:bCs/>
                <w:sz w:val="36"/>
                <w:szCs w:val="36"/>
              </w:rPr>
            </w:pPr>
            <w:r w:rsidRPr="00B66F6D">
              <w:rPr>
                <w:rFonts w:ascii="Arial" w:hAnsi="Arial" w:cs="Arial"/>
                <w:b/>
                <w:bCs/>
                <w:sz w:val="36"/>
                <w:szCs w:val="36"/>
              </w:rPr>
              <w:t>POLICY &amp; PROCEDURES</w:t>
            </w:r>
          </w:p>
          <w:p w14:paraId="683AD003" w14:textId="77777777" w:rsidR="00A453E4" w:rsidRPr="00B66F6D" w:rsidRDefault="00A453E4" w:rsidP="00AD26E9">
            <w:pPr>
              <w:widowControl w:val="0"/>
              <w:spacing w:after="58"/>
              <w:jc w:val="center"/>
              <w:rPr>
                <w:rFonts w:ascii="Arial" w:hAnsi="Arial" w:cs="Arial"/>
                <w:b/>
                <w:bCs/>
                <w:sz w:val="16"/>
                <w:szCs w:val="16"/>
              </w:rPr>
            </w:pPr>
          </w:p>
        </w:tc>
        <w:tc>
          <w:tcPr>
            <w:tcW w:w="2070" w:type="dxa"/>
            <w:vMerge w:val="restart"/>
            <w:tcBorders>
              <w:top w:val="single" w:sz="18" w:space="0" w:color="000000"/>
            </w:tcBorders>
            <w:shd w:val="clear" w:color="auto" w:fill="D9D9D9"/>
            <w:vAlign w:val="center"/>
          </w:tcPr>
          <w:p w14:paraId="334AEFBD" w14:textId="77777777" w:rsidR="00A453E4" w:rsidRPr="00B66F6D" w:rsidRDefault="00CE54C8" w:rsidP="007333B1">
            <w:pPr>
              <w:widowControl w:val="0"/>
              <w:tabs>
                <w:tab w:val="left" w:pos="240"/>
              </w:tabs>
              <w:spacing w:after="58"/>
              <w:ind w:left="-570" w:firstLine="450"/>
              <w:jc w:val="center"/>
              <w:rPr>
                <w:rFonts w:ascii="Arial" w:hAnsi="Arial" w:cs="Arial"/>
                <w:b/>
                <w:bCs/>
                <w:sz w:val="28"/>
                <w:szCs w:val="28"/>
              </w:rPr>
            </w:pPr>
            <w:r>
              <w:rPr>
                <w:noProof/>
              </w:rPr>
              <w:object w:dxaOrig="1440" w:dyaOrig="1440" w14:anchorId="4A40F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5pt;margin-top:4.15pt;width:79.2pt;height:77.25pt;z-index:251658240;mso-position-horizontal-relative:text;mso-position-vertical-relative:text">
                  <v:imagedata r:id="rId7" o:title=""/>
                  <w10:wrap type="topAndBottom"/>
                </v:shape>
                <o:OLEObject Type="Embed" ProgID="Msxml2.SAXXMLReader.5.0" ShapeID="_x0000_s1026" DrawAspect="Content" ObjectID="_1778411086" r:id="rId8"/>
              </w:object>
            </w:r>
          </w:p>
        </w:tc>
      </w:tr>
      <w:tr w:rsidR="00A453E4" w:rsidRPr="00B66F6D" w14:paraId="59EC9AD4" w14:textId="77777777">
        <w:trPr>
          <w:trHeight w:val="570"/>
        </w:trPr>
        <w:tc>
          <w:tcPr>
            <w:tcW w:w="2610" w:type="dxa"/>
            <w:shd w:val="clear" w:color="auto" w:fill="D9D9D9"/>
          </w:tcPr>
          <w:p w14:paraId="7B538C4B" w14:textId="77777777" w:rsidR="00A453E4" w:rsidRPr="00B66F6D" w:rsidRDefault="00A453E4" w:rsidP="00AD26E9">
            <w:pPr>
              <w:widowControl w:val="0"/>
              <w:spacing w:after="58"/>
              <w:rPr>
                <w:rFonts w:ascii="Arial" w:hAnsi="Arial" w:cs="Arial"/>
                <w:b/>
                <w:bCs/>
              </w:rPr>
            </w:pPr>
            <w:r w:rsidRPr="00B66F6D">
              <w:rPr>
                <w:rFonts w:ascii="Arial" w:hAnsi="Arial" w:cs="Arial"/>
                <w:b/>
                <w:bCs/>
                <w:sz w:val="22"/>
                <w:szCs w:val="22"/>
              </w:rPr>
              <w:t xml:space="preserve">VOLUME: </w:t>
            </w:r>
          </w:p>
        </w:tc>
        <w:tc>
          <w:tcPr>
            <w:tcW w:w="3060" w:type="dxa"/>
            <w:gridSpan w:val="3"/>
            <w:shd w:val="clear" w:color="auto" w:fill="D9D9D9"/>
          </w:tcPr>
          <w:p w14:paraId="4F3A1F24" w14:textId="77777777" w:rsidR="00A453E4" w:rsidRPr="00B66F6D" w:rsidRDefault="00A453E4" w:rsidP="00AD26E9">
            <w:pPr>
              <w:widowControl w:val="0"/>
              <w:spacing w:after="58"/>
              <w:rPr>
                <w:rFonts w:ascii="Arial" w:hAnsi="Arial" w:cs="Arial"/>
                <w:b/>
                <w:bCs/>
              </w:rPr>
            </w:pPr>
            <w:r w:rsidRPr="00B66F6D">
              <w:rPr>
                <w:rFonts w:ascii="Arial" w:hAnsi="Arial" w:cs="Arial"/>
                <w:b/>
                <w:bCs/>
                <w:sz w:val="22"/>
                <w:szCs w:val="22"/>
              </w:rPr>
              <w:t>CHAPTER:</w:t>
            </w:r>
          </w:p>
        </w:tc>
        <w:tc>
          <w:tcPr>
            <w:tcW w:w="2700" w:type="dxa"/>
            <w:shd w:val="clear" w:color="auto" w:fill="D9D9D9"/>
          </w:tcPr>
          <w:p w14:paraId="03C998B3" w14:textId="77777777" w:rsidR="00A453E4" w:rsidRPr="00B66F6D" w:rsidRDefault="00A453E4" w:rsidP="00AD26E9">
            <w:pPr>
              <w:widowControl w:val="0"/>
              <w:spacing w:after="58"/>
              <w:rPr>
                <w:rFonts w:ascii="Arial" w:hAnsi="Arial" w:cs="Arial"/>
                <w:b/>
                <w:bCs/>
              </w:rPr>
            </w:pPr>
            <w:r w:rsidRPr="00B66F6D">
              <w:rPr>
                <w:rFonts w:ascii="Arial" w:hAnsi="Arial" w:cs="Arial"/>
                <w:b/>
                <w:bCs/>
                <w:sz w:val="22"/>
                <w:szCs w:val="22"/>
              </w:rPr>
              <w:t xml:space="preserve"># OF PAGES: </w:t>
            </w:r>
          </w:p>
          <w:p w14:paraId="67F3BEBA" w14:textId="4F533929" w:rsidR="00A453E4" w:rsidRPr="00B66F6D" w:rsidRDefault="000C41A6" w:rsidP="00AD26E9">
            <w:pPr>
              <w:widowControl w:val="0"/>
              <w:spacing w:after="58"/>
              <w:rPr>
                <w:rFonts w:ascii="Arial" w:hAnsi="Arial" w:cs="Arial"/>
                <w:b/>
                <w:bCs/>
              </w:rPr>
            </w:pPr>
            <w:r>
              <w:rPr>
                <w:rFonts w:ascii="Arial" w:hAnsi="Arial" w:cs="Arial"/>
                <w:b/>
                <w:bCs/>
              </w:rPr>
              <w:t>3</w:t>
            </w:r>
          </w:p>
        </w:tc>
        <w:tc>
          <w:tcPr>
            <w:tcW w:w="2070" w:type="dxa"/>
            <w:vMerge/>
            <w:shd w:val="clear" w:color="auto" w:fill="D9D9D9"/>
            <w:vAlign w:val="center"/>
          </w:tcPr>
          <w:p w14:paraId="0CE8CC27" w14:textId="77777777" w:rsidR="00A453E4" w:rsidRPr="00B66F6D" w:rsidRDefault="00A453E4" w:rsidP="00AD26E9">
            <w:pPr>
              <w:widowControl w:val="0"/>
              <w:spacing w:after="58"/>
              <w:jc w:val="center"/>
              <w:rPr>
                <w:rFonts w:ascii="Arial" w:hAnsi="Arial" w:cs="Arial"/>
                <w:b/>
                <w:bCs/>
                <w:sz w:val="28"/>
                <w:szCs w:val="28"/>
              </w:rPr>
            </w:pPr>
          </w:p>
        </w:tc>
      </w:tr>
      <w:tr w:rsidR="00A453E4" w:rsidRPr="00B66F6D" w14:paraId="6367A3C1" w14:textId="77777777">
        <w:trPr>
          <w:trHeight w:val="570"/>
        </w:trPr>
        <w:tc>
          <w:tcPr>
            <w:tcW w:w="8370" w:type="dxa"/>
            <w:gridSpan w:val="5"/>
            <w:shd w:val="clear" w:color="auto" w:fill="D9D9D9"/>
            <w:vAlign w:val="center"/>
          </w:tcPr>
          <w:p w14:paraId="64FCACBA" w14:textId="77777777" w:rsidR="00A453E4" w:rsidRPr="00B66F6D" w:rsidRDefault="00A453E4" w:rsidP="00AD26E9">
            <w:pPr>
              <w:widowControl w:val="0"/>
              <w:spacing w:after="58"/>
              <w:rPr>
                <w:rFonts w:ascii="Arial" w:hAnsi="Arial" w:cs="Arial"/>
                <w:b/>
                <w:bCs/>
                <w:sz w:val="16"/>
                <w:szCs w:val="16"/>
              </w:rPr>
            </w:pPr>
          </w:p>
          <w:p w14:paraId="4C7B431F" w14:textId="7A90987B" w:rsidR="00A453E4" w:rsidRPr="00B66F6D" w:rsidRDefault="00A453E4" w:rsidP="00AD26E9">
            <w:pPr>
              <w:widowControl w:val="0"/>
              <w:spacing w:after="58"/>
              <w:rPr>
                <w:rFonts w:ascii="Arial" w:hAnsi="Arial" w:cs="Arial"/>
                <w:b/>
                <w:bCs/>
                <w:sz w:val="28"/>
                <w:szCs w:val="28"/>
              </w:rPr>
            </w:pPr>
            <w:r w:rsidRPr="00B66F6D">
              <w:rPr>
                <w:rFonts w:ascii="Arial" w:hAnsi="Arial" w:cs="Arial"/>
                <w:b/>
                <w:bCs/>
                <w:sz w:val="28"/>
                <w:szCs w:val="28"/>
              </w:rPr>
              <w:t xml:space="preserve">SUBJECT: </w:t>
            </w:r>
            <w:r w:rsidR="007C02F9">
              <w:rPr>
                <w:rFonts w:ascii="Arial" w:hAnsi="Arial" w:cs="Arial"/>
                <w:b/>
                <w:bCs/>
                <w:sz w:val="28"/>
                <w:szCs w:val="28"/>
              </w:rPr>
              <w:t>Recruitment Plan</w:t>
            </w:r>
          </w:p>
          <w:p w14:paraId="2FCAD727" w14:textId="77777777" w:rsidR="00A453E4" w:rsidRPr="00B66F6D" w:rsidRDefault="00A453E4" w:rsidP="00AD26E9">
            <w:pPr>
              <w:widowControl w:val="0"/>
              <w:spacing w:after="58"/>
              <w:rPr>
                <w:rFonts w:ascii="Arial" w:hAnsi="Arial" w:cs="Arial"/>
                <w:b/>
                <w:bCs/>
                <w:sz w:val="16"/>
                <w:szCs w:val="16"/>
              </w:rPr>
            </w:pPr>
          </w:p>
        </w:tc>
        <w:tc>
          <w:tcPr>
            <w:tcW w:w="2070" w:type="dxa"/>
            <w:vMerge/>
            <w:shd w:val="clear" w:color="auto" w:fill="D9D9D9"/>
            <w:vAlign w:val="center"/>
          </w:tcPr>
          <w:p w14:paraId="13ACB34F" w14:textId="77777777" w:rsidR="00A453E4" w:rsidRPr="00B66F6D" w:rsidRDefault="00A453E4" w:rsidP="00AD26E9">
            <w:pPr>
              <w:widowControl w:val="0"/>
              <w:spacing w:after="58"/>
              <w:jc w:val="center"/>
              <w:rPr>
                <w:rFonts w:ascii="Arial" w:hAnsi="Arial" w:cs="Arial"/>
                <w:b/>
                <w:bCs/>
                <w:sz w:val="28"/>
                <w:szCs w:val="28"/>
              </w:rPr>
            </w:pPr>
          </w:p>
        </w:tc>
      </w:tr>
      <w:tr w:rsidR="00A453E4" w:rsidRPr="00B66F6D" w14:paraId="2F813877" w14:textId="77777777">
        <w:trPr>
          <w:cantSplit/>
          <w:trHeight w:val="633"/>
        </w:trPr>
        <w:tc>
          <w:tcPr>
            <w:tcW w:w="4590" w:type="dxa"/>
            <w:gridSpan w:val="3"/>
            <w:tcBorders>
              <w:right w:val="single" w:sz="4" w:space="0" w:color="auto"/>
            </w:tcBorders>
            <w:shd w:val="clear" w:color="auto" w:fill="D9D9D9"/>
          </w:tcPr>
          <w:p w14:paraId="1A021CF3" w14:textId="77777777" w:rsidR="00A453E4" w:rsidRPr="00B66F6D" w:rsidRDefault="00A453E4" w:rsidP="00AD26E9">
            <w:pPr>
              <w:widowControl w:val="0"/>
              <w:spacing w:after="58"/>
              <w:rPr>
                <w:rFonts w:ascii="Arial" w:hAnsi="Arial" w:cs="Arial"/>
                <w:b/>
                <w:bCs/>
              </w:rPr>
            </w:pPr>
            <w:r w:rsidRPr="00B66F6D">
              <w:rPr>
                <w:rFonts w:ascii="Arial" w:hAnsi="Arial" w:cs="Arial"/>
                <w:b/>
                <w:bCs/>
                <w:sz w:val="22"/>
                <w:szCs w:val="22"/>
              </w:rPr>
              <w:t xml:space="preserve">BY THE ORDER OF: </w:t>
            </w:r>
            <w:r>
              <w:rPr>
                <w:rFonts w:ascii="Arial" w:hAnsi="Arial" w:cs="Arial"/>
                <w:b/>
                <w:bCs/>
                <w:sz w:val="22"/>
                <w:szCs w:val="22"/>
              </w:rPr>
              <w:t>Matthew Scott</w:t>
            </w:r>
          </w:p>
          <w:p w14:paraId="5E1D5717" w14:textId="77777777" w:rsidR="00A453E4" w:rsidRPr="00B66F6D" w:rsidRDefault="00A453E4" w:rsidP="006D7861">
            <w:pPr>
              <w:widowControl w:val="0"/>
              <w:spacing w:after="58"/>
              <w:rPr>
                <w:rFonts w:ascii="Arial" w:hAnsi="Arial" w:cs="Arial"/>
                <w:b/>
                <w:bCs/>
              </w:rPr>
            </w:pPr>
            <w:r w:rsidRPr="00B66F6D">
              <w:rPr>
                <w:rStyle w:val="body1"/>
                <w:rFonts w:ascii="Arial" w:hAnsi="Arial" w:cs="Arial"/>
                <w:b/>
                <w:bCs/>
                <w:color w:val="000000"/>
                <w:sz w:val="22"/>
                <w:szCs w:val="22"/>
              </w:rPr>
              <w:t xml:space="preserve">                                   Chief of Police</w:t>
            </w:r>
          </w:p>
        </w:tc>
        <w:tc>
          <w:tcPr>
            <w:tcW w:w="5850" w:type="dxa"/>
            <w:gridSpan w:val="3"/>
            <w:tcBorders>
              <w:left w:val="single" w:sz="4" w:space="0" w:color="auto"/>
            </w:tcBorders>
            <w:shd w:val="clear" w:color="auto" w:fill="D9D9D9"/>
          </w:tcPr>
          <w:p w14:paraId="26A2EBC4" w14:textId="77777777" w:rsidR="00A453E4" w:rsidRPr="00B66F6D" w:rsidRDefault="00A453E4" w:rsidP="00AD26E9">
            <w:pPr>
              <w:widowControl w:val="0"/>
              <w:spacing w:after="58"/>
              <w:jc w:val="both"/>
              <w:rPr>
                <w:rFonts w:ascii="Arial" w:hAnsi="Arial" w:cs="Arial"/>
                <w:b/>
                <w:bCs/>
              </w:rPr>
            </w:pPr>
            <w:r w:rsidRPr="00B66F6D">
              <w:rPr>
                <w:rFonts w:ascii="Arial" w:hAnsi="Arial" w:cs="Arial"/>
                <w:b/>
                <w:bCs/>
                <w:sz w:val="22"/>
                <w:szCs w:val="22"/>
              </w:rPr>
              <w:t>ACCREDITATION STANDARDS:</w:t>
            </w:r>
          </w:p>
          <w:p w14:paraId="533B92F2" w14:textId="77777777" w:rsidR="00A453E4" w:rsidRPr="00B66F6D" w:rsidRDefault="00A453E4" w:rsidP="000E5D9A">
            <w:pPr>
              <w:tabs>
                <w:tab w:val="left" w:pos="-1440"/>
              </w:tabs>
              <w:ind w:left="1440" w:hanging="1440"/>
              <w:jc w:val="both"/>
              <w:rPr>
                <w:rFonts w:ascii="Arial" w:hAnsi="Arial" w:cs="Arial"/>
                <w:b/>
                <w:bCs/>
              </w:rPr>
            </w:pPr>
          </w:p>
        </w:tc>
      </w:tr>
      <w:tr w:rsidR="00A453E4" w:rsidRPr="00B66F6D" w14:paraId="4864A6B0" w14:textId="77777777">
        <w:trPr>
          <w:cantSplit/>
        </w:trPr>
        <w:tc>
          <w:tcPr>
            <w:tcW w:w="3690" w:type="dxa"/>
            <w:gridSpan w:val="2"/>
            <w:tcBorders>
              <w:bottom w:val="single" w:sz="18" w:space="0" w:color="000000"/>
              <w:right w:val="single" w:sz="4" w:space="0" w:color="auto"/>
            </w:tcBorders>
            <w:shd w:val="clear" w:color="auto" w:fill="D9D9D9"/>
          </w:tcPr>
          <w:p w14:paraId="0B5FEBF3" w14:textId="77777777" w:rsidR="00A453E4" w:rsidRDefault="00A453E4" w:rsidP="000007CB">
            <w:pPr>
              <w:widowControl w:val="0"/>
              <w:spacing w:after="58"/>
              <w:rPr>
                <w:rFonts w:ascii="Arial" w:hAnsi="Arial" w:cs="Arial"/>
                <w:b/>
                <w:bCs/>
              </w:rPr>
            </w:pPr>
            <w:r w:rsidRPr="00B66F6D">
              <w:rPr>
                <w:rFonts w:ascii="Arial" w:hAnsi="Arial" w:cs="Arial"/>
                <w:b/>
                <w:bCs/>
                <w:sz w:val="22"/>
                <w:szCs w:val="22"/>
              </w:rPr>
              <w:t>Effective Date:</w:t>
            </w:r>
          </w:p>
          <w:p w14:paraId="79EB7E06" w14:textId="3EE410E5" w:rsidR="00A453E4" w:rsidRPr="00B66F6D" w:rsidRDefault="00A453E4" w:rsidP="000007CB">
            <w:pPr>
              <w:widowControl w:val="0"/>
              <w:spacing w:after="58"/>
              <w:rPr>
                <w:rFonts w:ascii="Arial" w:hAnsi="Arial" w:cs="Arial"/>
                <w:b/>
                <w:bCs/>
              </w:rPr>
            </w:pPr>
          </w:p>
        </w:tc>
        <w:tc>
          <w:tcPr>
            <w:tcW w:w="6750" w:type="dxa"/>
            <w:gridSpan w:val="4"/>
            <w:tcBorders>
              <w:left w:val="single" w:sz="4" w:space="0" w:color="auto"/>
              <w:bottom w:val="single" w:sz="18" w:space="0" w:color="000000"/>
            </w:tcBorders>
            <w:shd w:val="clear" w:color="auto" w:fill="D9D9D9"/>
            <w:vAlign w:val="center"/>
          </w:tcPr>
          <w:p w14:paraId="5A4EA796" w14:textId="77777777" w:rsidR="00A453E4" w:rsidRDefault="00A453E4" w:rsidP="000007CB">
            <w:pPr>
              <w:widowControl w:val="0"/>
              <w:spacing w:after="58"/>
              <w:jc w:val="both"/>
              <w:rPr>
                <w:rFonts w:ascii="Arial" w:hAnsi="Arial" w:cs="Arial"/>
                <w:b/>
                <w:bCs/>
              </w:rPr>
            </w:pPr>
            <w:r w:rsidRPr="00B66F6D">
              <w:rPr>
                <w:rFonts w:ascii="Arial" w:hAnsi="Arial" w:cs="Arial"/>
                <w:b/>
                <w:bCs/>
                <w:sz w:val="22"/>
                <w:szCs w:val="22"/>
              </w:rPr>
              <w:t>Date of Last Revision:</w:t>
            </w:r>
          </w:p>
          <w:p w14:paraId="168005A1" w14:textId="77777777" w:rsidR="00A453E4" w:rsidRPr="00B66F6D" w:rsidRDefault="00A453E4" w:rsidP="00D76527">
            <w:pPr>
              <w:widowControl w:val="0"/>
              <w:spacing w:after="58"/>
              <w:jc w:val="both"/>
              <w:rPr>
                <w:rFonts w:ascii="Arial" w:hAnsi="Arial" w:cs="Arial"/>
              </w:rPr>
            </w:pPr>
          </w:p>
        </w:tc>
      </w:tr>
    </w:tbl>
    <w:p w14:paraId="585B866D" w14:textId="77777777" w:rsidR="00A453E4" w:rsidRDefault="00A453E4" w:rsidP="005879C8">
      <w:pPr>
        <w:tabs>
          <w:tab w:val="left" w:pos="-1440"/>
        </w:tabs>
        <w:ind w:left="1440" w:hanging="1440"/>
        <w:jc w:val="both"/>
        <w:rPr>
          <w:rFonts w:ascii="Arial" w:hAnsi="Arial" w:cs="Arial"/>
          <w:b/>
          <w:bCs/>
          <w:sz w:val="22"/>
          <w:szCs w:val="22"/>
        </w:rPr>
      </w:pPr>
    </w:p>
    <w:p w14:paraId="19C3680D" w14:textId="4B498DFF" w:rsidR="00BC405C" w:rsidRDefault="00301BF9" w:rsidP="00CA4C1E">
      <w:pPr>
        <w:tabs>
          <w:tab w:val="left" w:pos="-1440"/>
        </w:tabs>
        <w:ind w:left="1440" w:hanging="1440"/>
        <w:jc w:val="both"/>
        <w:rPr>
          <w:rFonts w:ascii="Arial" w:hAnsi="Arial" w:cs="Arial"/>
          <w:b/>
          <w:bCs/>
          <w:sz w:val="22"/>
          <w:szCs w:val="22"/>
        </w:rPr>
      </w:pPr>
      <w:r>
        <w:rPr>
          <w:rFonts w:ascii="Arial" w:hAnsi="Arial" w:cs="Arial"/>
          <w:b/>
          <w:bCs/>
          <w:sz w:val="22"/>
          <w:szCs w:val="22"/>
        </w:rPr>
        <w:tab/>
        <w:t>In order to most effectively serve the communities of New Jersey, it is important for law enforcement agencies to strive for workforces that reflect the diversity of the jurisdiction they serve and that can effectively interact with all community members. With this need in mind, in October 2020 the Legislature passed a law requiring each law enforcement agency in New Jersey to establish a program designed to ensure every agency was “comprised of law enforcement officers who reflect the diversity of the population of the community the agency is charged with protecting.” N.J.S.A. 52:17B-4.10 et seq. (the “Act”).</w:t>
      </w:r>
      <w:r w:rsidR="008C5550">
        <w:rPr>
          <w:rFonts w:ascii="Arial" w:hAnsi="Arial" w:cs="Arial"/>
          <w:b/>
          <w:bCs/>
          <w:sz w:val="22"/>
          <w:szCs w:val="22"/>
        </w:rPr>
        <w:t xml:space="preserve"> The Act directed the Attorney General to develop these Guidelines to ensure its uniform application.</w:t>
      </w:r>
    </w:p>
    <w:p w14:paraId="2F23B0A3" w14:textId="77777777" w:rsidR="008C5550" w:rsidRDefault="008C5550" w:rsidP="00CA4C1E">
      <w:pPr>
        <w:tabs>
          <w:tab w:val="left" w:pos="-1440"/>
        </w:tabs>
        <w:ind w:left="1440" w:hanging="1440"/>
        <w:jc w:val="both"/>
        <w:rPr>
          <w:rFonts w:ascii="Arial" w:hAnsi="Arial" w:cs="Arial"/>
          <w:b/>
          <w:bCs/>
          <w:sz w:val="22"/>
          <w:szCs w:val="22"/>
        </w:rPr>
      </w:pPr>
    </w:p>
    <w:p w14:paraId="3336A114" w14:textId="01238706" w:rsidR="00BC405C" w:rsidRDefault="008C5550" w:rsidP="00CA4C1E">
      <w:pPr>
        <w:tabs>
          <w:tab w:val="left" w:pos="-1440"/>
        </w:tabs>
        <w:ind w:left="1440" w:hanging="1440"/>
        <w:jc w:val="both"/>
        <w:rPr>
          <w:rFonts w:ascii="Arial" w:hAnsi="Arial" w:cs="Arial"/>
          <w:b/>
          <w:bCs/>
          <w:sz w:val="22"/>
          <w:szCs w:val="22"/>
        </w:rPr>
      </w:pPr>
      <w:r>
        <w:rPr>
          <w:rFonts w:ascii="Arial" w:hAnsi="Arial" w:cs="Arial"/>
          <w:b/>
          <w:bCs/>
          <w:sz w:val="22"/>
          <w:szCs w:val="22"/>
        </w:rPr>
        <w:tab/>
        <w:t>These Guidelines describe the process by which each agency shall establish a program to (1) identify underrepresented groups</w:t>
      </w:r>
      <w:r w:rsidR="00C55371">
        <w:rPr>
          <w:rFonts w:ascii="Arial" w:hAnsi="Arial" w:cs="Arial"/>
          <w:b/>
          <w:bCs/>
          <w:sz w:val="22"/>
          <w:szCs w:val="22"/>
        </w:rPr>
        <w:t xml:space="preserve"> and (2) take action to address any underrepresentation. Additionally, in accordance with the Act, these Guidelines set forth procedures for the collection and reporting of demographic data regarding, hiring, promoting, and other personnel actions concerning law enforcement officers in New Jersey. </w:t>
      </w:r>
    </w:p>
    <w:p w14:paraId="1E1DAAAB" w14:textId="77777777" w:rsidR="00301BF9" w:rsidRDefault="00301BF9" w:rsidP="00CA4C1E">
      <w:pPr>
        <w:tabs>
          <w:tab w:val="left" w:pos="-1440"/>
        </w:tabs>
        <w:ind w:left="1440" w:hanging="1440"/>
        <w:jc w:val="both"/>
        <w:rPr>
          <w:rFonts w:ascii="Arial" w:hAnsi="Arial" w:cs="Arial"/>
          <w:b/>
          <w:bCs/>
          <w:sz w:val="28"/>
          <w:szCs w:val="28"/>
          <w:u w:val="single"/>
        </w:rPr>
      </w:pPr>
    </w:p>
    <w:p w14:paraId="0D72DAA0" w14:textId="77777777" w:rsidR="00301BF9" w:rsidRDefault="00301BF9" w:rsidP="00CA4C1E">
      <w:pPr>
        <w:tabs>
          <w:tab w:val="left" w:pos="-1440"/>
        </w:tabs>
        <w:ind w:left="1440" w:hanging="1440"/>
        <w:jc w:val="both"/>
        <w:rPr>
          <w:rFonts w:ascii="Arial" w:hAnsi="Arial" w:cs="Arial"/>
          <w:b/>
          <w:bCs/>
          <w:sz w:val="28"/>
          <w:szCs w:val="28"/>
          <w:u w:val="single"/>
        </w:rPr>
      </w:pPr>
    </w:p>
    <w:p w14:paraId="20B5E65F" w14:textId="77777777" w:rsidR="00301BF9" w:rsidRDefault="00301BF9" w:rsidP="00CA4C1E">
      <w:pPr>
        <w:tabs>
          <w:tab w:val="left" w:pos="-1440"/>
        </w:tabs>
        <w:ind w:left="1440" w:hanging="1440"/>
        <w:jc w:val="both"/>
        <w:rPr>
          <w:rFonts w:ascii="Arial" w:hAnsi="Arial" w:cs="Arial"/>
          <w:b/>
          <w:bCs/>
          <w:sz w:val="28"/>
          <w:szCs w:val="28"/>
          <w:u w:val="single"/>
        </w:rPr>
      </w:pPr>
    </w:p>
    <w:p w14:paraId="725A2C08" w14:textId="6454B523" w:rsidR="00BC405C" w:rsidRDefault="00BC405C" w:rsidP="00CA4C1E">
      <w:pPr>
        <w:tabs>
          <w:tab w:val="left" w:pos="-1440"/>
        </w:tabs>
        <w:ind w:left="1440" w:hanging="1440"/>
        <w:jc w:val="both"/>
        <w:rPr>
          <w:rFonts w:ascii="Arial" w:hAnsi="Arial" w:cs="Arial"/>
          <w:b/>
          <w:bCs/>
          <w:sz w:val="28"/>
          <w:szCs w:val="28"/>
          <w:u w:val="single"/>
        </w:rPr>
      </w:pPr>
      <w:r>
        <w:rPr>
          <w:rFonts w:ascii="Arial" w:hAnsi="Arial" w:cs="Arial"/>
          <w:b/>
          <w:bCs/>
          <w:sz w:val="28"/>
          <w:szCs w:val="28"/>
          <w:u w:val="single"/>
        </w:rPr>
        <w:t>Goals and Objectives.</w:t>
      </w:r>
    </w:p>
    <w:p w14:paraId="5FAB360B" w14:textId="77777777" w:rsidR="00BC405C" w:rsidRDefault="00BC405C" w:rsidP="00CA4C1E">
      <w:pPr>
        <w:tabs>
          <w:tab w:val="left" w:pos="-1440"/>
        </w:tabs>
        <w:ind w:left="1440" w:hanging="1440"/>
        <w:jc w:val="both"/>
        <w:rPr>
          <w:rFonts w:ascii="Arial" w:hAnsi="Arial" w:cs="Arial"/>
          <w:b/>
          <w:bCs/>
          <w:sz w:val="28"/>
          <w:szCs w:val="28"/>
          <w:u w:val="single"/>
        </w:rPr>
      </w:pPr>
    </w:p>
    <w:p w14:paraId="651AA677" w14:textId="7B442320" w:rsidR="00BC405C" w:rsidRDefault="00C96347" w:rsidP="00CA4C1E">
      <w:pPr>
        <w:tabs>
          <w:tab w:val="left" w:pos="-1440"/>
        </w:tabs>
        <w:ind w:left="1440" w:hanging="1440"/>
        <w:rPr>
          <w:rFonts w:ascii="Arial" w:hAnsi="Arial" w:cs="Arial"/>
          <w:sz w:val="28"/>
          <w:szCs w:val="28"/>
        </w:rPr>
      </w:pPr>
      <w:r>
        <w:rPr>
          <w:rFonts w:ascii="Arial" w:hAnsi="Arial" w:cs="Arial"/>
          <w:sz w:val="28"/>
          <w:szCs w:val="28"/>
        </w:rPr>
        <w:tab/>
        <w:t>The Goals of the Belvidere Police Department Recruitment Plan is to attract those qualified and interested in pursuing a career in law enforcement with the Belvidere Police Department. The Belvidere Police Departmen</w:t>
      </w:r>
      <w:r w:rsidR="00EC2398">
        <w:rPr>
          <w:rFonts w:ascii="Arial" w:hAnsi="Arial" w:cs="Arial"/>
          <w:sz w:val="28"/>
          <w:szCs w:val="28"/>
        </w:rPr>
        <w:t>t is committed to provide an Equal Employment Opportunity</w:t>
      </w:r>
      <w:r w:rsidR="00D229E3">
        <w:rPr>
          <w:rFonts w:ascii="Arial" w:hAnsi="Arial" w:cs="Arial"/>
          <w:sz w:val="28"/>
          <w:szCs w:val="28"/>
        </w:rPr>
        <w:t xml:space="preserve"> work environment </w:t>
      </w:r>
      <w:r w:rsidR="00EC2398">
        <w:rPr>
          <w:rFonts w:ascii="Arial" w:hAnsi="Arial" w:cs="Arial"/>
          <w:sz w:val="28"/>
          <w:szCs w:val="28"/>
        </w:rPr>
        <w:t xml:space="preserve">. </w:t>
      </w:r>
    </w:p>
    <w:p w14:paraId="5061447A" w14:textId="77777777" w:rsidR="00CA4C1E" w:rsidRDefault="00CA4C1E" w:rsidP="00CA4C1E">
      <w:pPr>
        <w:tabs>
          <w:tab w:val="left" w:pos="-1440"/>
        </w:tabs>
        <w:ind w:left="1440" w:hanging="1440"/>
        <w:rPr>
          <w:rFonts w:ascii="Arial" w:hAnsi="Arial" w:cs="Arial"/>
          <w:sz w:val="28"/>
          <w:szCs w:val="28"/>
        </w:rPr>
      </w:pPr>
    </w:p>
    <w:p w14:paraId="3B121F4D" w14:textId="77777777" w:rsidR="00CA4C1E" w:rsidRDefault="00CA4C1E" w:rsidP="00CA4C1E">
      <w:pPr>
        <w:tabs>
          <w:tab w:val="left" w:pos="-1440"/>
        </w:tabs>
        <w:ind w:left="1440" w:hanging="1440"/>
        <w:rPr>
          <w:rFonts w:ascii="Arial" w:hAnsi="Arial" w:cs="Arial"/>
          <w:sz w:val="28"/>
          <w:szCs w:val="28"/>
        </w:rPr>
      </w:pPr>
    </w:p>
    <w:p w14:paraId="744A7192" w14:textId="77777777" w:rsidR="00CA4C1E" w:rsidRDefault="00CA4C1E" w:rsidP="00CA4C1E">
      <w:pPr>
        <w:tabs>
          <w:tab w:val="left" w:pos="-1440"/>
        </w:tabs>
        <w:ind w:left="1440" w:hanging="1440"/>
        <w:rPr>
          <w:rFonts w:ascii="Arial" w:hAnsi="Arial" w:cs="Arial"/>
          <w:sz w:val="28"/>
          <w:szCs w:val="28"/>
        </w:rPr>
      </w:pPr>
    </w:p>
    <w:p w14:paraId="32BAA3BA" w14:textId="77777777" w:rsidR="00CA4C1E" w:rsidRDefault="00CA4C1E" w:rsidP="00CA4C1E">
      <w:pPr>
        <w:tabs>
          <w:tab w:val="left" w:pos="-1440"/>
        </w:tabs>
        <w:ind w:left="1440" w:hanging="1440"/>
        <w:rPr>
          <w:rFonts w:ascii="Arial" w:hAnsi="Arial" w:cs="Arial"/>
          <w:sz w:val="28"/>
          <w:szCs w:val="28"/>
        </w:rPr>
      </w:pPr>
    </w:p>
    <w:p w14:paraId="40FF5527" w14:textId="77777777" w:rsidR="00CA4C1E" w:rsidRDefault="00CA4C1E" w:rsidP="00CA4C1E">
      <w:pPr>
        <w:tabs>
          <w:tab w:val="left" w:pos="-1440"/>
        </w:tabs>
        <w:ind w:left="1440" w:hanging="1440"/>
        <w:rPr>
          <w:rFonts w:ascii="Arial" w:hAnsi="Arial" w:cs="Arial"/>
          <w:sz w:val="28"/>
          <w:szCs w:val="28"/>
        </w:rPr>
      </w:pPr>
    </w:p>
    <w:p w14:paraId="2B4AF33D" w14:textId="77777777" w:rsidR="00CA4C1E" w:rsidRDefault="00CA4C1E" w:rsidP="00CA4C1E">
      <w:pPr>
        <w:tabs>
          <w:tab w:val="left" w:pos="-1440"/>
        </w:tabs>
        <w:ind w:left="1440" w:hanging="1440"/>
        <w:rPr>
          <w:rFonts w:ascii="Arial" w:hAnsi="Arial" w:cs="Arial"/>
          <w:sz w:val="28"/>
          <w:szCs w:val="28"/>
        </w:rPr>
      </w:pPr>
    </w:p>
    <w:p w14:paraId="41B5339C" w14:textId="77777777" w:rsidR="00CA4C1E" w:rsidRDefault="00CA4C1E" w:rsidP="00CA4C1E">
      <w:pPr>
        <w:tabs>
          <w:tab w:val="left" w:pos="-1440"/>
        </w:tabs>
        <w:rPr>
          <w:rFonts w:ascii="Arial" w:hAnsi="Arial" w:cs="Arial"/>
          <w:b/>
          <w:bCs/>
          <w:sz w:val="28"/>
          <w:szCs w:val="28"/>
          <w:u w:val="single"/>
        </w:rPr>
      </w:pPr>
      <w:r>
        <w:rPr>
          <w:rFonts w:ascii="Arial" w:hAnsi="Arial" w:cs="Arial"/>
          <w:b/>
          <w:bCs/>
          <w:sz w:val="28"/>
          <w:szCs w:val="28"/>
          <w:u w:val="single"/>
        </w:rPr>
        <w:lastRenderedPageBreak/>
        <w:t>Current Demographics.</w:t>
      </w:r>
    </w:p>
    <w:p w14:paraId="5F89B18D" w14:textId="77777777" w:rsidR="00CA4C1E" w:rsidRDefault="00CA4C1E" w:rsidP="00CA4C1E">
      <w:pPr>
        <w:tabs>
          <w:tab w:val="left" w:pos="-1440"/>
        </w:tabs>
        <w:rPr>
          <w:rFonts w:ascii="Arial" w:hAnsi="Arial" w:cs="Arial"/>
          <w:b/>
          <w:bCs/>
          <w:sz w:val="28"/>
          <w:szCs w:val="28"/>
          <w:u w:val="single"/>
        </w:rPr>
      </w:pPr>
    </w:p>
    <w:p w14:paraId="406D4BCF" w14:textId="77777777" w:rsidR="00CA4C1E" w:rsidRDefault="00CA4C1E" w:rsidP="00CA4C1E"/>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065"/>
        <w:gridCol w:w="1065"/>
        <w:gridCol w:w="1065"/>
        <w:gridCol w:w="1065"/>
        <w:gridCol w:w="1065"/>
        <w:gridCol w:w="1065"/>
      </w:tblGrid>
      <w:tr w:rsidR="00CA4C1E" w14:paraId="42B3CE0D" w14:textId="77777777" w:rsidTr="00E97AD1">
        <w:trPr>
          <w:trHeight w:val="825"/>
        </w:trPr>
        <w:tc>
          <w:tcPr>
            <w:tcW w:w="8520" w:type="dxa"/>
            <w:gridSpan w:val="7"/>
          </w:tcPr>
          <w:p w14:paraId="3C021905" w14:textId="77777777" w:rsidR="00CA4C1E" w:rsidRDefault="00CA4C1E" w:rsidP="00E97AD1">
            <w:pPr>
              <w:jc w:val="center"/>
              <w:rPr>
                <w:b/>
                <w:bCs/>
              </w:rPr>
            </w:pPr>
          </w:p>
          <w:p w14:paraId="37869FF8" w14:textId="77777777" w:rsidR="00CA4C1E" w:rsidRPr="002D4C51" w:rsidRDefault="00CA4C1E" w:rsidP="00E97AD1">
            <w:pPr>
              <w:jc w:val="center"/>
              <w:rPr>
                <w:b/>
                <w:bCs/>
                <w:sz w:val="36"/>
                <w:szCs w:val="36"/>
              </w:rPr>
            </w:pPr>
            <w:r w:rsidRPr="002D4C51">
              <w:rPr>
                <w:b/>
                <w:bCs/>
                <w:sz w:val="36"/>
                <w:szCs w:val="36"/>
              </w:rPr>
              <w:t>Belvidere Police Department</w:t>
            </w:r>
          </w:p>
        </w:tc>
      </w:tr>
      <w:tr w:rsidR="00CA4C1E" w14:paraId="674A5852" w14:textId="77777777" w:rsidTr="00E97AD1">
        <w:trPr>
          <w:trHeight w:val="825"/>
        </w:trPr>
        <w:tc>
          <w:tcPr>
            <w:tcW w:w="2130" w:type="dxa"/>
          </w:tcPr>
          <w:p w14:paraId="06F4A437" w14:textId="77777777" w:rsidR="00CA4C1E" w:rsidRDefault="00CA4C1E" w:rsidP="00E97AD1">
            <w:r>
              <w:t>Data is based on the 2020 Census Count</w:t>
            </w:r>
          </w:p>
        </w:tc>
        <w:tc>
          <w:tcPr>
            <w:tcW w:w="2130" w:type="dxa"/>
            <w:gridSpan w:val="2"/>
          </w:tcPr>
          <w:p w14:paraId="724C7D23" w14:textId="77777777" w:rsidR="00CA4C1E" w:rsidRDefault="00CA4C1E" w:rsidP="00E97AD1">
            <w:r>
              <w:t>Population</w:t>
            </w:r>
          </w:p>
        </w:tc>
        <w:tc>
          <w:tcPr>
            <w:tcW w:w="2130" w:type="dxa"/>
            <w:gridSpan w:val="2"/>
          </w:tcPr>
          <w:p w14:paraId="7B699987" w14:textId="77777777" w:rsidR="00CA4C1E" w:rsidRDefault="00CA4C1E" w:rsidP="00E97AD1">
            <w:r>
              <w:t>Current Sworn Officers Total</w:t>
            </w:r>
          </w:p>
        </w:tc>
        <w:tc>
          <w:tcPr>
            <w:tcW w:w="2130" w:type="dxa"/>
            <w:gridSpan w:val="2"/>
          </w:tcPr>
          <w:p w14:paraId="1D33CCF3" w14:textId="77777777" w:rsidR="00CA4C1E" w:rsidRDefault="00CA4C1E" w:rsidP="00E97AD1">
            <w:r>
              <w:t>Current Sworn Female Officers</w:t>
            </w:r>
          </w:p>
        </w:tc>
      </w:tr>
      <w:tr w:rsidR="00CA4C1E" w14:paraId="4B9B2C51" w14:textId="77777777" w:rsidTr="00E97AD1">
        <w:trPr>
          <w:trHeight w:val="485"/>
        </w:trPr>
        <w:tc>
          <w:tcPr>
            <w:tcW w:w="2130" w:type="dxa"/>
          </w:tcPr>
          <w:p w14:paraId="2A2B3E06" w14:textId="77777777" w:rsidR="00CA4C1E" w:rsidRDefault="00CA4C1E" w:rsidP="00E97AD1">
            <w:r>
              <w:t>Race/Ethnicity</w:t>
            </w:r>
          </w:p>
        </w:tc>
        <w:tc>
          <w:tcPr>
            <w:tcW w:w="1065" w:type="dxa"/>
          </w:tcPr>
          <w:p w14:paraId="57F725CC" w14:textId="77777777" w:rsidR="00CA4C1E" w:rsidRDefault="00CA4C1E" w:rsidP="00E97AD1">
            <w:pPr>
              <w:jc w:val="center"/>
            </w:pPr>
            <w:r>
              <w:t>#</w:t>
            </w:r>
          </w:p>
        </w:tc>
        <w:tc>
          <w:tcPr>
            <w:tcW w:w="1065" w:type="dxa"/>
          </w:tcPr>
          <w:p w14:paraId="3F71F719" w14:textId="77777777" w:rsidR="00CA4C1E" w:rsidRDefault="00CA4C1E" w:rsidP="00E97AD1">
            <w:pPr>
              <w:jc w:val="center"/>
            </w:pPr>
            <w:r>
              <w:t>%</w:t>
            </w:r>
          </w:p>
        </w:tc>
        <w:tc>
          <w:tcPr>
            <w:tcW w:w="1065" w:type="dxa"/>
          </w:tcPr>
          <w:p w14:paraId="12215AD1" w14:textId="77777777" w:rsidR="00CA4C1E" w:rsidRDefault="00CA4C1E" w:rsidP="00E97AD1">
            <w:pPr>
              <w:jc w:val="center"/>
            </w:pPr>
            <w:r>
              <w:t>#</w:t>
            </w:r>
          </w:p>
        </w:tc>
        <w:tc>
          <w:tcPr>
            <w:tcW w:w="1065" w:type="dxa"/>
          </w:tcPr>
          <w:p w14:paraId="24A5CA83" w14:textId="77777777" w:rsidR="00CA4C1E" w:rsidRDefault="00CA4C1E" w:rsidP="00E97AD1">
            <w:pPr>
              <w:jc w:val="center"/>
            </w:pPr>
            <w:r>
              <w:t>%</w:t>
            </w:r>
          </w:p>
        </w:tc>
        <w:tc>
          <w:tcPr>
            <w:tcW w:w="1065" w:type="dxa"/>
          </w:tcPr>
          <w:p w14:paraId="0756BB1E" w14:textId="77777777" w:rsidR="00CA4C1E" w:rsidRDefault="00CA4C1E" w:rsidP="00E97AD1">
            <w:pPr>
              <w:jc w:val="center"/>
            </w:pPr>
            <w:r>
              <w:t>#</w:t>
            </w:r>
          </w:p>
        </w:tc>
        <w:tc>
          <w:tcPr>
            <w:tcW w:w="1065" w:type="dxa"/>
          </w:tcPr>
          <w:p w14:paraId="255511DE" w14:textId="77777777" w:rsidR="00CA4C1E" w:rsidRDefault="00CA4C1E" w:rsidP="00E97AD1">
            <w:pPr>
              <w:jc w:val="center"/>
            </w:pPr>
            <w:r>
              <w:t>%</w:t>
            </w:r>
          </w:p>
        </w:tc>
      </w:tr>
      <w:tr w:rsidR="00CA4C1E" w14:paraId="29731DED" w14:textId="77777777" w:rsidTr="00E97AD1">
        <w:trPr>
          <w:trHeight w:val="485"/>
        </w:trPr>
        <w:tc>
          <w:tcPr>
            <w:tcW w:w="2130" w:type="dxa"/>
          </w:tcPr>
          <w:p w14:paraId="1B0001E2" w14:textId="77777777" w:rsidR="00CA4C1E" w:rsidRDefault="00CA4C1E" w:rsidP="00E97AD1">
            <w:pPr>
              <w:jc w:val="center"/>
            </w:pPr>
            <w:r>
              <w:t>White</w:t>
            </w:r>
          </w:p>
        </w:tc>
        <w:tc>
          <w:tcPr>
            <w:tcW w:w="1065" w:type="dxa"/>
          </w:tcPr>
          <w:p w14:paraId="6A550880" w14:textId="77777777" w:rsidR="00CA4C1E" w:rsidRDefault="00CA4C1E" w:rsidP="00E97AD1">
            <w:pPr>
              <w:jc w:val="center"/>
            </w:pPr>
            <w:r>
              <w:t>2220</w:t>
            </w:r>
          </w:p>
        </w:tc>
        <w:tc>
          <w:tcPr>
            <w:tcW w:w="1065" w:type="dxa"/>
          </w:tcPr>
          <w:p w14:paraId="5B3408B0" w14:textId="77777777" w:rsidR="00CA4C1E" w:rsidRDefault="00CA4C1E" w:rsidP="00E97AD1">
            <w:pPr>
              <w:jc w:val="center"/>
            </w:pPr>
            <w:r>
              <w:t>88.1</w:t>
            </w:r>
          </w:p>
        </w:tc>
        <w:tc>
          <w:tcPr>
            <w:tcW w:w="1065" w:type="dxa"/>
          </w:tcPr>
          <w:p w14:paraId="763E413E" w14:textId="77777777" w:rsidR="00CA4C1E" w:rsidRDefault="00CA4C1E" w:rsidP="00E97AD1">
            <w:pPr>
              <w:jc w:val="center"/>
            </w:pPr>
            <w:r>
              <w:t>7</w:t>
            </w:r>
          </w:p>
        </w:tc>
        <w:tc>
          <w:tcPr>
            <w:tcW w:w="1065" w:type="dxa"/>
          </w:tcPr>
          <w:p w14:paraId="4D59EAA6" w14:textId="77777777" w:rsidR="00CA4C1E" w:rsidRDefault="00CA4C1E" w:rsidP="00E97AD1">
            <w:pPr>
              <w:jc w:val="center"/>
            </w:pPr>
            <w:r>
              <w:t>78</w:t>
            </w:r>
          </w:p>
        </w:tc>
        <w:tc>
          <w:tcPr>
            <w:tcW w:w="1065" w:type="dxa"/>
          </w:tcPr>
          <w:p w14:paraId="0D8BB75A" w14:textId="77777777" w:rsidR="00CA4C1E" w:rsidRDefault="00CA4C1E" w:rsidP="00E97AD1">
            <w:pPr>
              <w:tabs>
                <w:tab w:val="left" w:pos="765"/>
                <w:tab w:val="center" w:pos="957"/>
              </w:tabs>
              <w:jc w:val="center"/>
            </w:pPr>
            <w:r>
              <w:t>2</w:t>
            </w:r>
          </w:p>
        </w:tc>
        <w:tc>
          <w:tcPr>
            <w:tcW w:w="1065" w:type="dxa"/>
          </w:tcPr>
          <w:p w14:paraId="4405B164" w14:textId="77777777" w:rsidR="00CA4C1E" w:rsidRDefault="00CA4C1E" w:rsidP="00E97AD1">
            <w:pPr>
              <w:tabs>
                <w:tab w:val="left" w:pos="765"/>
                <w:tab w:val="center" w:pos="957"/>
              </w:tabs>
              <w:jc w:val="center"/>
            </w:pPr>
            <w:r>
              <w:t>22</w:t>
            </w:r>
          </w:p>
        </w:tc>
      </w:tr>
      <w:tr w:rsidR="00CA4C1E" w14:paraId="6AAC549E" w14:textId="77777777" w:rsidTr="00E97AD1">
        <w:trPr>
          <w:trHeight w:val="485"/>
        </w:trPr>
        <w:tc>
          <w:tcPr>
            <w:tcW w:w="2130" w:type="dxa"/>
          </w:tcPr>
          <w:p w14:paraId="404FC359" w14:textId="77777777" w:rsidR="00CA4C1E" w:rsidRDefault="00CA4C1E" w:rsidP="00E97AD1">
            <w:pPr>
              <w:jc w:val="center"/>
            </w:pPr>
            <w:r>
              <w:t>Black or African American</w:t>
            </w:r>
          </w:p>
        </w:tc>
        <w:tc>
          <w:tcPr>
            <w:tcW w:w="1065" w:type="dxa"/>
          </w:tcPr>
          <w:p w14:paraId="4F05F44A" w14:textId="77777777" w:rsidR="00CA4C1E" w:rsidRDefault="00CA4C1E" w:rsidP="00E97AD1">
            <w:pPr>
              <w:jc w:val="center"/>
            </w:pPr>
            <w:r>
              <w:t>30</w:t>
            </w:r>
          </w:p>
        </w:tc>
        <w:tc>
          <w:tcPr>
            <w:tcW w:w="1065" w:type="dxa"/>
          </w:tcPr>
          <w:p w14:paraId="3279953F" w14:textId="77777777" w:rsidR="00CA4C1E" w:rsidRDefault="00CA4C1E" w:rsidP="00E97AD1">
            <w:pPr>
              <w:jc w:val="center"/>
            </w:pPr>
            <w:r>
              <w:t>1.2</w:t>
            </w:r>
          </w:p>
        </w:tc>
        <w:tc>
          <w:tcPr>
            <w:tcW w:w="1065" w:type="dxa"/>
          </w:tcPr>
          <w:p w14:paraId="7D5F6DF8" w14:textId="77777777" w:rsidR="00CA4C1E" w:rsidRDefault="00CA4C1E" w:rsidP="00E97AD1">
            <w:pPr>
              <w:jc w:val="center"/>
            </w:pPr>
            <w:r>
              <w:t>0</w:t>
            </w:r>
          </w:p>
        </w:tc>
        <w:tc>
          <w:tcPr>
            <w:tcW w:w="1065" w:type="dxa"/>
          </w:tcPr>
          <w:p w14:paraId="510ACC5D" w14:textId="77777777" w:rsidR="00CA4C1E" w:rsidRDefault="00CA4C1E" w:rsidP="00E97AD1">
            <w:pPr>
              <w:jc w:val="center"/>
            </w:pPr>
            <w:r>
              <w:t>0</w:t>
            </w:r>
          </w:p>
        </w:tc>
        <w:tc>
          <w:tcPr>
            <w:tcW w:w="1065" w:type="dxa"/>
          </w:tcPr>
          <w:p w14:paraId="264EDCA2" w14:textId="77777777" w:rsidR="00CA4C1E" w:rsidRDefault="00CA4C1E" w:rsidP="00E97AD1">
            <w:pPr>
              <w:jc w:val="center"/>
            </w:pPr>
            <w:r>
              <w:t>0</w:t>
            </w:r>
          </w:p>
        </w:tc>
        <w:tc>
          <w:tcPr>
            <w:tcW w:w="1065" w:type="dxa"/>
          </w:tcPr>
          <w:p w14:paraId="3A730C51" w14:textId="77777777" w:rsidR="00CA4C1E" w:rsidRDefault="00CA4C1E" w:rsidP="00E97AD1">
            <w:pPr>
              <w:jc w:val="center"/>
            </w:pPr>
            <w:r>
              <w:t>0</w:t>
            </w:r>
          </w:p>
        </w:tc>
      </w:tr>
      <w:tr w:rsidR="00CA4C1E" w14:paraId="164AE3A2" w14:textId="77777777" w:rsidTr="00E97AD1">
        <w:trPr>
          <w:trHeight w:val="485"/>
        </w:trPr>
        <w:tc>
          <w:tcPr>
            <w:tcW w:w="2130" w:type="dxa"/>
          </w:tcPr>
          <w:p w14:paraId="70371F64" w14:textId="77777777" w:rsidR="00CA4C1E" w:rsidRDefault="00CA4C1E" w:rsidP="00E97AD1">
            <w:pPr>
              <w:jc w:val="center"/>
            </w:pPr>
            <w:r>
              <w:t>American Indian and Alaska Native</w:t>
            </w:r>
          </w:p>
        </w:tc>
        <w:tc>
          <w:tcPr>
            <w:tcW w:w="1065" w:type="dxa"/>
          </w:tcPr>
          <w:p w14:paraId="0DBC320C" w14:textId="77777777" w:rsidR="00CA4C1E" w:rsidRDefault="00CA4C1E" w:rsidP="00E97AD1">
            <w:pPr>
              <w:jc w:val="center"/>
            </w:pPr>
            <w:r>
              <w:t>7</w:t>
            </w:r>
          </w:p>
        </w:tc>
        <w:tc>
          <w:tcPr>
            <w:tcW w:w="1065" w:type="dxa"/>
          </w:tcPr>
          <w:p w14:paraId="07D8AD6F" w14:textId="77777777" w:rsidR="00CA4C1E" w:rsidRDefault="00CA4C1E" w:rsidP="00E97AD1">
            <w:pPr>
              <w:jc w:val="center"/>
            </w:pPr>
            <w:r>
              <w:t>0.3</w:t>
            </w:r>
          </w:p>
        </w:tc>
        <w:tc>
          <w:tcPr>
            <w:tcW w:w="1065" w:type="dxa"/>
          </w:tcPr>
          <w:p w14:paraId="1E824235" w14:textId="77777777" w:rsidR="00CA4C1E" w:rsidRDefault="00CA4C1E" w:rsidP="00E97AD1">
            <w:pPr>
              <w:jc w:val="center"/>
            </w:pPr>
            <w:r>
              <w:t>0</w:t>
            </w:r>
          </w:p>
        </w:tc>
        <w:tc>
          <w:tcPr>
            <w:tcW w:w="1065" w:type="dxa"/>
          </w:tcPr>
          <w:p w14:paraId="0632BEA7" w14:textId="77777777" w:rsidR="00CA4C1E" w:rsidRDefault="00CA4C1E" w:rsidP="00E97AD1">
            <w:pPr>
              <w:jc w:val="center"/>
            </w:pPr>
            <w:r>
              <w:t>0</w:t>
            </w:r>
          </w:p>
        </w:tc>
        <w:tc>
          <w:tcPr>
            <w:tcW w:w="1065" w:type="dxa"/>
          </w:tcPr>
          <w:p w14:paraId="63C8C683" w14:textId="77777777" w:rsidR="00CA4C1E" w:rsidRDefault="00CA4C1E" w:rsidP="00E97AD1">
            <w:pPr>
              <w:jc w:val="center"/>
            </w:pPr>
            <w:r>
              <w:t>0</w:t>
            </w:r>
          </w:p>
        </w:tc>
        <w:tc>
          <w:tcPr>
            <w:tcW w:w="1065" w:type="dxa"/>
          </w:tcPr>
          <w:p w14:paraId="2874721F" w14:textId="77777777" w:rsidR="00CA4C1E" w:rsidRDefault="00CA4C1E" w:rsidP="00E97AD1">
            <w:pPr>
              <w:jc w:val="center"/>
            </w:pPr>
            <w:r>
              <w:t>0</w:t>
            </w:r>
          </w:p>
        </w:tc>
      </w:tr>
      <w:tr w:rsidR="00CA4C1E" w14:paraId="6561C69B" w14:textId="77777777" w:rsidTr="00E97AD1">
        <w:trPr>
          <w:trHeight w:val="485"/>
        </w:trPr>
        <w:tc>
          <w:tcPr>
            <w:tcW w:w="2130" w:type="dxa"/>
          </w:tcPr>
          <w:p w14:paraId="520B858F" w14:textId="77777777" w:rsidR="00CA4C1E" w:rsidRDefault="00CA4C1E" w:rsidP="00E97AD1">
            <w:pPr>
              <w:jc w:val="center"/>
            </w:pPr>
            <w:r>
              <w:t>Asian</w:t>
            </w:r>
          </w:p>
        </w:tc>
        <w:tc>
          <w:tcPr>
            <w:tcW w:w="1065" w:type="dxa"/>
          </w:tcPr>
          <w:p w14:paraId="1F0F9246" w14:textId="77777777" w:rsidR="00CA4C1E" w:rsidRDefault="00CA4C1E" w:rsidP="00E97AD1">
            <w:pPr>
              <w:jc w:val="center"/>
            </w:pPr>
            <w:r>
              <w:t>25</w:t>
            </w:r>
          </w:p>
        </w:tc>
        <w:tc>
          <w:tcPr>
            <w:tcW w:w="1065" w:type="dxa"/>
          </w:tcPr>
          <w:p w14:paraId="336B3A4F" w14:textId="77777777" w:rsidR="00CA4C1E" w:rsidRDefault="00CA4C1E" w:rsidP="00E97AD1">
            <w:pPr>
              <w:jc w:val="center"/>
            </w:pPr>
            <w:r>
              <w:t>1.0</w:t>
            </w:r>
          </w:p>
        </w:tc>
        <w:tc>
          <w:tcPr>
            <w:tcW w:w="1065" w:type="dxa"/>
          </w:tcPr>
          <w:p w14:paraId="33A8A8FD" w14:textId="77777777" w:rsidR="00CA4C1E" w:rsidRDefault="00CA4C1E" w:rsidP="00E97AD1">
            <w:pPr>
              <w:jc w:val="center"/>
            </w:pPr>
            <w:r>
              <w:t>0</w:t>
            </w:r>
          </w:p>
        </w:tc>
        <w:tc>
          <w:tcPr>
            <w:tcW w:w="1065" w:type="dxa"/>
          </w:tcPr>
          <w:p w14:paraId="6867C5E7" w14:textId="77777777" w:rsidR="00CA4C1E" w:rsidRDefault="00CA4C1E" w:rsidP="00E97AD1">
            <w:pPr>
              <w:jc w:val="center"/>
            </w:pPr>
            <w:r>
              <w:t>0</w:t>
            </w:r>
          </w:p>
        </w:tc>
        <w:tc>
          <w:tcPr>
            <w:tcW w:w="1065" w:type="dxa"/>
          </w:tcPr>
          <w:p w14:paraId="70202082" w14:textId="77777777" w:rsidR="00CA4C1E" w:rsidRDefault="00CA4C1E" w:rsidP="00E97AD1">
            <w:pPr>
              <w:jc w:val="center"/>
            </w:pPr>
            <w:r>
              <w:t>0</w:t>
            </w:r>
          </w:p>
        </w:tc>
        <w:tc>
          <w:tcPr>
            <w:tcW w:w="1065" w:type="dxa"/>
          </w:tcPr>
          <w:p w14:paraId="1B8C0328" w14:textId="77777777" w:rsidR="00CA4C1E" w:rsidRDefault="00CA4C1E" w:rsidP="00E97AD1">
            <w:pPr>
              <w:jc w:val="center"/>
            </w:pPr>
            <w:r>
              <w:t>0</w:t>
            </w:r>
          </w:p>
        </w:tc>
      </w:tr>
      <w:tr w:rsidR="00CA4C1E" w14:paraId="0E9F6810" w14:textId="77777777" w:rsidTr="00E97AD1">
        <w:trPr>
          <w:trHeight w:val="485"/>
        </w:trPr>
        <w:tc>
          <w:tcPr>
            <w:tcW w:w="2130" w:type="dxa"/>
          </w:tcPr>
          <w:p w14:paraId="730D2789" w14:textId="77777777" w:rsidR="00CA4C1E" w:rsidRDefault="00CA4C1E" w:rsidP="00E97AD1">
            <w:pPr>
              <w:jc w:val="center"/>
            </w:pPr>
            <w:r>
              <w:t>Native Hawaiian and Other Pacific Islander</w:t>
            </w:r>
          </w:p>
        </w:tc>
        <w:tc>
          <w:tcPr>
            <w:tcW w:w="1065" w:type="dxa"/>
          </w:tcPr>
          <w:p w14:paraId="5AB29CF1" w14:textId="77777777" w:rsidR="00CA4C1E" w:rsidRDefault="00CA4C1E" w:rsidP="00E97AD1">
            <w:pPr>
              <w:jc w:val="center"/>
            </w:pPr>
            <w:r>
              <w:t>0</w:t>
            </w:r>
          </w:p>
        </w:tc>
        <w:tc>
          <w:tcPr>
            <w:tcW w:w="1065" w:type="dxa"/>
          </w:tcPr>
          <w:p w14:paraId="113BB23B" w14:textId="77777777" w:rsidR="00CA4C1E" w:rsidRDefault="00CA4C1E" w:rsidP="00E97AD1">
            <w:pPr>
              <w:jc w:val="center"/>
            </w:pPr>
            <w:r>
              <w:t>0</w:t>
            </w:r>
          </w:p>
        </w:tc>
        <w:tc>
          <w:tcPr>
            <w:tcW w:w="1065" w:type="dxa"/>
          </w:tcPr>
          <w:p w14:paraId="3A312B65" w14:textId="77777777" w:rsidR="00CA4C1E" w:rsidRDefault="00CA4C1E" w:rsidP="00E97AD1">
            <w:pPr>
              <w:jc w:val="center"/>
            </w:pPr>
            <w:r>
              <w:t>0</w:t>
            </w:r>
          </w:p>
        </w:tc>
        <w:tc>
          <w:tcPr>
            <w:tcW w:w="1065" w:type="dxa"/>
          </w:tcPr>
          <w:p w14:paraId="0B5A90BF" w14:textId="77777777" w:rsidR="00CA4C1E" w:rsidRDefault="00CA4C1E" w:rsidP="00E97AD1">
            <w:pPr>
              <w:jc w:val="center"/>
            </w:pPr>
            <w:r>
              <w:t>0</w:t>
            </w:r>
          </w:p>
        </w:tc>
        <w:tc>
          <w:tcPr>
            <w:tcW w:w="1065" w:type="dxa"/>
          </w:tcPr>
          <w:p w14:paraId="2C6F94B4" w14:textId="77777777" w:rsidR="00CA4C1E" w:rsidRDefault="00CA4C1E" w:rsidP="00E97AD1">
            <w:pPr>
              <w:jc w:val="center"/>
            </w:pPr>
            <w:r>
              <w:t>0</w:t>
            </w:r>
          </w:p>
        </w:tc>
        <w:tc>
          <w:tcPr>
            <w:tcW w:w="1065" w:type="dxa"/>
          </w:tcPr>
          <w:p w14:paraId="4FA88266" w14:textId="77777777" w:rsidR="00CA4C1E" w:rsidRDefault="00CA4C1E" w:rsidP="00E97AD1">
            <w:pPr>
              <w:jc w:val="center"/>
            </w:pPr>
            <w:r>
              <w:t>0</w:t>
            </w:r>
          </w:p>
        </w:tc>
      </w:tr>
      <w:tr w:rsidR="00CA4C1E" w14:paraId="51F4FFB0" w14:textId="77777777" w:rsidTr="00E97AD1">
        <w:trPr>
          <w:trHeight w:val="485"/>
        </w:trPr>
        <w:tc>
          <w:tcPr>
            <w:tcW w:w="2130" w:type="dxa"/>
          </w:tcPr>
          <w:p w14:paraId="1467DB99" w14:textId="77777777" w:rsidR="00CA4C1E" w:rsidRDefault="00CA4C1E" w:rsidP="00E97AD1">
            <w:pPr>
              <w:jc w:val="center"/>
            </w:pPr>
            <w:r>
              <w:t>Some Other Race</w:t>
            </w:r>
          </w:p>
        </w:tc>
        <w:tc>
          <w:tcPr>
            <w:tcW w:w="1065" w:type="dxa"/>
          </w:tcPr>
          <w:p w14:paraId="6F602F61" w14:textId="77777777" w:rsidR="00CA4C1E" w:rsidRDefault="00CA4C1E" w:rsidP="00E97AD1">
            <w:pPr>
              <w:jc w:val="center"/>
            </w:pPr>
            <w:r>
              <w:t>56</w:t>
            </w:r>
          </w:p>
        </w:tc>
        <w:tc>
          <w:tcPr>
            <w:tcW w:w="1065" w:type="dxa"/>
          </w:tcPr>
          <w:p w14:paraId="5806A249" w14:textId="77777777" w:rsidR="00CA4C1E" w:rsidRDefault="00CA4C1E" w:rsidP="00E97AD1">
            <w:pPr>
              <w:jc w:val="center"/>
            </w:pPr>
            <w:r>
              <w:t>2.2</w:t>
            </w:r>
          </w:p>
        </w:tc>
        <w:tc>
          <w:tcPr>
            <w:tcW w:w="1065" w:type="dxa"/>
          </w:tcPr>
          <w:p w14:paraId="118CA2B7" w14:textId="77777777" w:rsidR="00CA4C1E" w:rsidRDefault="00CA4C1E" w:rsidP="00E97AD1">
            <w:pPr>
              <w:jc w:val="center"/>
            </w:pPr>
            <w:r>
              <w:t>0</w:t>
            </w:r>
          </w:p>
        </w:tc>
        <w:tc>
          <w:tcPr>
            <w:tcW w:w="1065" w:type="dxa"/>
          </w:tcPr>
          <w:p w14:paraId="5B4AF1F0" w14:textId="77777777" w:rsidR="00CA4C1E" w:rsidRDefault="00CA4C1E" w:rsidP="00E97AD1">
            <w:pPr>
              <w:jc w:val="center"/>
            </w:pPr>
            <w:r>
              <w:t>0</w:t>
            </w:r>
          </w:p>
        </w:tc>
        <w:tc>
          <w:tcPr>
            <w:tcW w:w="1065" w:type="dxa"/>
          </w:tcPr>
          <w:p w14:paraId="65306B83" w14:textId="77777777" w:rsidR="00CA4C1E" w:rsidRDefault="00CA4C1E" w:rsidP="00E97AD1">
            <w:pPr>
              <w:jc w:val="center"/>
            </w:pPr>
            <w:r>
              <w:t>0</w:t>
            </w:r>
          </w:p>
        </w:tc>
        <w:tc>
          <w:tcPr>
            <w:tcW w:w="1065" w:type="dxa"/>
          </w:tcPr>
          <w:p w14:paraId="0D996CF1" w14:textId="77777777" w:rsidR="00CA4C1E" w:rsidRDefault="00CA4C1E" w:rsidP="00E97AD1">
            <w:pPr>
              <w:jc w:val="center"/>
            </w:pPr>
            <w:r>
              <w:t>0</w:t>
            </w:r>
          </w:p>
        </w:tc>
      </w:tr>
      <w:tr w:rsidR="00CA4C1E" w14:paraId="2BFFF5AF" w14:textId="77777777" w:rsidTr="00E97AD1">
        <w:trPr>
          <w:trHeight w:val="485"/>
        </w:trPr>
        <w:tc>
          <w:tcPr>
            <w:tcW w:w="2130" w:type="dxa"/>
          </w:tcPr>
          <w:p w14:paraId="3F01EE3C" w14:textId="77777777" w:rsidR="00CA4C1E" w:rsidRDefault="00CA4C1E" w:rsidP="00E97AD1">
            <w:pPr>
              <w:jc w:val="center"/>
            </w:pPr>
            <w:r>
              <w:t>Population of two or more races</w:t>
            </w:r>
          </w:p>
        </w:tc>
        <w:tc>
          <w:tcPr>
            <w:tcW w:w="1065" w:type="dxa"/>
          </w:tcPr>
          <w:p w14:paraId="481D51D5" w14:textId="77777777" w:rsidR="00CA4C1E" w:rsidRDefault="00CA4C1E" w:rsidP="00E97AD1">
            <w:pPr>
              <w:jc w:val="center"/>
            </w:pPr>
            <w:r>
              <w:t>182</w:t>
            </w:r>
          </w:p>
        </w:tc>
        <w:tc>
          <w:tcPr>
            <w:tcW w:w="1065" w:type="dxa"/>
          </w:tcPr>
          <w:p w14:paraId="27D930A5" w14:textId="77777777" w:rsidR="00CA4C1E" w:rsidRDefault="00CA4C1E" w:rsidP="00E97AD1">
            <w:pPr>
              <w:jc w:val="center"/>
            </w:pPr>
            <w:r>
              <w:t>7.2</w:t>
            </w:r>
          </w:p>
        </w:tc>
        <w:tc>
          <w:tcPr>
            <w:tcW w:w="1065" w:type="dxa"/>
          </w:tcPr>
          <w:p w14:paraId="522C02BB" w14:textId="77777777" w:rsidR="00CA4C1E" w:rsidRDefault="00CA4C1E" w:rsidP="00E97AD1">
            <w:pPr>
              <w:jc w:val="center"/>
            </w:pPr>
            <w:r>
              <w:t>0</w:t>
            </w:r>
          </w:p>
        </w:tc>
        <w:tc>
          <w:tcPr>
            <w:tcW w:w="1065" w:type="dxa"/>
          </w:tcPr>
          <w:p w14:paraId="7D71A323" w14:textId="77777777" w:rsidR="00CA4C1E" w:rsidRDefault="00CA4C1E" w:rsidP="00E97AD1">
            <w:pPr>
              <w:jc w:val="center"/>
            </w:pPr>
            <w:r>
              <w:t>0</w:t>
            </w:r>
          </w:p>
        </w:tc>
        <w:tc>
          <w:tcPr>
            <w:tcW w:w="1065" w:type="dxa"/>
          </w:tcPr>
          <w:p w14:paraId="0B8C6270" w14:textId="77777777" w:rsidR="00CA4C1E" w:rsidRDefault="00CA4C1E" w:rsidP="00E97AD1">
            <w:pPr>
              <w:jc w:val="center"/>
            </w:pPr>
            <w:r>
              <w:t>0</w:t>
            </w:r>
          </w:p>
        </w:tc>
        <w:tc>
          <w:tcPr>
            <w:tcW w:w="1065" w:type="dxa"/>
          </w:tcPr>
          <w:p w14:paraId="23A92BBF" w14:textId="77777777" w:rsidR="00CA4C1E" w:rsidRDefault="00CA4C1E" w:rsidP="00E97AD1">
            <w:pPr>
              <w:jc w:val="center"/>
            </w:pPr>
            <w:r>
              <w:t>0</w:t>
            </w:r>
          </w:p>
        </w:tc>
      </w:tr>
      <w:tr w:rsidR="00CA4C1E" w14:paraId="416B201A" w14:textId="77777777" w:rsidTr="00E97AD1">
        <w:trPr>
          <w:trHeight w:val="485"/>
        </w:trPr>
        <w:tc>
          <w:tcPr>
            <w:tcW w:w="2130" w:type="dxa"/>
          </w:tcPr>
          <w:p w14:paraId="1581165D" w14:textId="77777777" w:rsidR="00CA4C1E" w:rsidRDefault="00CA4C1E" w:rsidP="00E97AD1">
            <w:pPr>
              <w:jc w:val="center"/>
            </w:pPr>
            <w:r>
              <w:t>Total</w:t>
            </w:r>
          </w:p>
        </w:tc>
        <w:tc>
          <w:tcPr>
            <w:tcW w:w="1065" w:type="dxa"/>
          </w:tcPr>
          <w:p w14:paraId="1443B4D2" w14:textId="77777777" w:rsidR="00CA4C1E" w:rsidRDefault="00CA4C1E" w:rsidP="00E97AD1">
            <w:pPr>
              <w:jc w:val="center"/>
            </w:pPr>
            <w:r>
              <w:t>2520</w:t>
            </w:r>
          </w:p>
        </w:tc>
        <w:tc>
          <w:tcPr>
            <w:tcW w:w="1065" w:type="dxa"/>
          </w:tcPr>
          <w:p w14:paraId="047C9743" w14:textId="77777777" w:rsidR="00CA4C1E" w:rsidRDefault="00CA4C1E" w:rsidP="00E97AD1">
            <w:pPr>
              <w:jc w:val="center"/>
            </w:pPr>
            <w:r>
              <w:t>100</w:t>
            </w:r>
          </w:p>
        </w:tc>
        <w:tc>
          <w:tcPr>
            <w:tcW w:w="1065" w:type="dxa"/>
          </w:tcPr>
          <w:p w14:paraId="3AC396F1" w14:textId="77777777" w:rsidR="00CA4C1E" w:rsidRDefault="00CA4C1E" w:rsidP="00E97AD1">
            <w:pPr>
              <w:jc w:val="center"/>
            </w:pPr>
            <w:r>
              <w:t>7</w:t>
            </w:r>
          </w:p>
        </w:tc>
        <w:tc>
          <w:tcPr>
            <w:tcW w:w="1065" w:type="dxa"/>
            <w:tcBorders>
              <w:bottom w:val="single" w:sz="4" w:space="0" w:color="auto"/>
            </w:tcBorders>
          </w:tcPr>
          <w:p w14:paraId="7C827ED4" w14:textId="77777777" w:rsidR="00CA4C1E" w:rsidRDefault="00CA4C1E" w:rsidP="00E97AD1">
            <w:pPr>
              <w:jc w:val="center"/>
            </w:pPr>
            <w:r>
              <w:t>78</w:t>
            </w:r>
          </w:p>
        </w:tc>
        <w:tc>
          <w:tcPr>
            <w:tcW w:w="1065" w:type="dxa"/>
          </w:tcPr>
          <w:p w14:paraId="35487EB5" w14:textId="77777777" w:rsidR="00CA4C1E" w:rsidRDefault="00CA4C1E" w:rsidP="00E97AD1">
            <w:pPr>
              <w:jc w:val="center"/>
            </w:pPr>
            <w:r>
              <w:t>2</w:t>
            </w:r>
          </w:p>
        </w:tc>
        <w:tc>
          <w:tcPr>
            <w:tcW w:w="1065" w:type="dxa"/>
          </w:tcPr>
          <w:p w14:paraId="3931AA9D" w14:textId="77777777" w:rsidR="00CA4C1E" w:rsidRDefault="00CA4C1E" w:rsidP="00E97AD1">
            <w:pPr>
              <w:jc w:val="center"/>
            </w:pPr>
            <w:r>
              <w:t>22</w:t>
            </w:r>
          </w:p>
        </w:tc>
      </w:tr>
    </w:tbl>
    <w:p w14:paraId="45BB61D5" w14:textId="77777777" w:rsidR="00CA4C1E" w:rsidRPr="007C02F9" w:rsidRDefault="00CA4C1E" w:rsidP="00CA4C1E">
      <w:pPr>
        <w:tabs>
          <w:tab w:val="left" w:pos="-1440"/>
        </w:tabs>
        <w:rPr>
          <w:rFonts w:ascii="Arial" w:hAnsi="Arial" w:cs="Arial"/>
          <w:b/>
          <w:bCs/>
          <w:sz w:val="28"/>
          <w:szCs w:val="28"/>
          <w:u w:val="single"/>
        </w:rPr>
      </w:pPr>
    </w:p>
    <w:p w14:paraId="530424F1" w14:textId="77777777" w:rsidR="00CA4C1E" w:rsidRDefault="00CA4C1E" w:rsidP="00CA4C1E">
      <w:pPr>
        <w:tabs>
          <w:tab w:val="left" w:pos="-1440"/>
        </w:tabs>
        <w:ind w:left="1440" w:hanging="1440"/>
        <w:rPr>
          <w:rFonts w:ascii="Arial" w:hAnsi="Arial" w:cs="Arial"/>
          <w:sz w:val="28"/>
          <w:szCs w:val="28"/>
        </w:rPr>
      </w:pPr>
    </w:p>
    <w:p w14:paraId="25FA7984" w14:textId="77777777" w:rsidR="00EC2398" w:rsidRDefault="00EC2398" w:rsidP="00CA4C1E">
      <w:pPr>
        <w:tabs>
          <w:tab w:val="left" w:pos="-1440"/>
        </w:tabs>
        <w:ind w:left="1440" w:hanging="1440"/>
        <w:rPr>
          <w:rFonts w:ascii="Arial" w:hAnsi="Arial" w:cs="Arial"/>
          <w:sz w:val="28"/>
          <w:szCs w:val="28"/>
        </w:rPr>
      </w:pPr>
    </w:p>
    <w:p w14:paraId="4EBC4004" w14:textId="41C4C8BA" w:rsidR="00EC2398" w:rsidRDefault="00EC2398" w:rsidP="00CA4C1E">
      <w:pPr>
        <w:tabs>
          <w:tab w:val="left" w:pos="-1440"/>
        </w:tabs>
        <w:ind w:left="1440" w:hanging="1440"/>
        <w:rPr>
          <w:rFonts w:ascii="Arial" w:hAnsi="Arial" w:cs="Arial"/>
          <w:b/>
          <w:bCs/>
          <w:sz w:val="28"/>
          <w:szCs w:val="28"/>
          <w:u w:val="single"/>
        </w:rPr>
      </w:pPr>
      <w:r>
        <w:rPr>
          <w:rFonts w:ascii="Arial" w:hAnsi="Arial" w:cs="Arial"/>
          <w:b/>
          <w:bCs/>
          <w:sz w:val="28"/>
          <w:szCs w:val="28"/>
          <w:u w:val="single"/>
        </w:rPr>
        <w:t>Recruitment.</w:t>
      </w:r>
    </w:p>
    <w:p w14:paraId="2869E09A" w14:textId="4A7C8A92" w:rsidR="00EC2398" w:rsidRDefault="00EC2398" w:rsidP="00CA4C1E">
      <w:pPr>
        <w:tabs>
          <w:tab w:val="left" w:pos="-1440"/>
        </w:tabs>
        <w:ind w:left="1440" w:hanging="1440"/>
        <w:rPr>
          <w:rFonts w:ascii="Arial" w:hAnsi="Arial" w:cs="Arial"/>
          <w:sz w:val="28"/>
          <w:szCs w:val="28"/>
        </w:rPr>
      </w:pPr>
      <w:r>
        <w:rPr>
          <w:rFonts w:ascii="Arial" w:hAnsi="Arial" w:cs="Arial"/>
          <w:sz w:val="28"/>
          <w:szCs w:val="28"/>
        </w:rPr>
        <w:tab/>
      </w:r>
    </w:p>
    <w:p w14:paraId="04FAF3EB" w14:textId="2ECA2CBC" w:rsidR="00EC2398" w:rsidRDefault="00EC2398" w:rsidP="00CA4C1E">
      <w:pPr>
        <w:tabs>
          <w:tab w:val="left" w:pos="-1440"/>
        </w:tabs>
        <w:ind w:left="1440" w:hanging="1440"/>
        <w:rPr>
          <w:rFonts w:ascii="Arial" w:hAnsi="Arial" w:cs="Arial"/>
          <w:sz w:val="28"/>
          <w:szCs w:val="28"/>
        </w:rPr>
      </w:pPr>
      <w:r>
        <w:rPr>
          <w:rFonts w:ascii="Arial" w:hAnsi="Arial" w:cs="Arial"/>
          <w:sz w:val="28"/>
          <w:szCs w:val="28"/>
        </w:rPr>
        <w:tab/>
        <w:t>When a position for police officer is open for the Belvidere Police Department, the opening is posted on one of three website locations.</w:t>
      </w:r>
      <w:r w:rsidR="007C02F9">
        <w:rPr>
          <w:rFonts w:ascii="Arial" w:hAnsi="Arial" w:cs="Arial"/>
          <w:sz w:val="28"/>
          <w:szCs w:val="28"/>
        </w:rPr>
        <w:t xml:space="preserve"> </w:t>
      </w:r>
    </w:p>
    <w:p w14:paraId="1418B1C9" w14:textId="1BB693CF" w:rsidR="00EC2398" w:rsidRDefault="00EC2398" w:rsidP="00CA4C1E">
      <w:pPr>
        <w:numPr>
          <w:ilvl w:val="0"/>
          <w:numId w:val="5"/>
        </w:numPr>
        <w:tabs>
          <w:tab w:val="left" w:pos="-1440"/>
        </w:tabs>
        <w:rPr>
          <w:rFonts w:ascii="Arial" w:hAnsi="Arial" w:cs="Arial"/>
          <w:sz w:val="28"/>
          <w:szCs w:val="28"/>
        </w:rPr>
      </w:pPr>
      <w:r>
        <w:rPr>
          <w:rFonts w:ascii="Arial" w:hAnsi="Arial" w:cs="Arial"/>
          <w:sz w:val="28"/>
          <w:szCs w:val="28"/>
        </w:rPr>
        <w:t>New Jersey League of Municipalities. (</w:t>
      </w:r>
      <w:hyperlink r:id="rId9" w:history="1">
        <w:r w:rsidRPr="000A6D5E">
          <w:rPr>
            <w:rStyle w:val="Hyperlink"/>
            <w:rFonts w:ascii="Arial" w:hAnsi="Arial" w:cs="Arial"/>
            <w:sz w:val="28"/>
            <w:szCs w:val="28"/>
          </w:rPr>
          <w:t>https://www.njlm.org</w:t>
        </w:r>
      </w:hyperlink>
      <w:r>
        <w:rPr>
          <w:rFonts w:ascii="Arial" w:hAnsi="Arial" w:cs="Arial"/>
          <w:sz w:val="28"/>
          <w:szCs w:val="28"/>
        </w:rPr>
        <w:t>)</w:t>
      </w:r>
    </w:p>
    <w:p w14:paraId="32E54E40" w14:textId="77777777" w:rsidR="00EC2398" w:rsidRDefault="00EC2398" w:rsidP="00EC2398">
      <w:pPr>
        <w:tabs>
          <w:tab w:val="left" w:pos="-1440"/>
        </w:tabs>
        <w:rPr>
          <w:rFonts w:ascii="Arial" w:hAnsi="Arial" w:cs="Arial"/>
          <w:sz w:val="28"/>
          <w:szCs w:val="28"/>
        </w:rPr>
      </w:pPr>
    </w:p>
    <w:p w14:paraId="3983B031" w14:textId="3A901474" w:rsidR="00EC2398" w:rsidRDefault="00EC2398" w:rsidP="00CA4C1E">
      <w:pPr>
        <w:numPr>
          <w:ilvl w:val="0"/>
          <w:numId w:val="5"/>
        </w:numPr>
        <w:tabs>
          <w:tab w:val="left" w:pos="-1440"/>
        </w:tabs>
        <w:rPr>
          <w:rFonts w:ascii="Arial" w:hAnsi="Arial" w:cs="Arial"/>
          <w:sz w:val="28"/>
          <w:szCs w:val="28"/>
        </w:rPr>
      </w:pPr>
      <w:r>
        <w:rPr>
          <w:rFonts w:ascii="Arial" w:hAnsi="Arial" w:cs="Arial"/>
          <w:sz w:val="28"/>
          <w:szCs w:val="28"/>
        </w:rPr>
        <w:t>Town of Belvidere Website (</w:t>
      </w:r>
      <w:hyperlink r:id="rId10" w:history="1">
        <w:r w:rsidRPr="000A6D5E">
          <w:rPr>
            <w:rStyle w:val="Hyperlink"/>
            <w:rFonts w:ascii="Arial" w:hAnsi="Arial" w:cs="Arial"/>
            <w:sz w:val="28"/>
            <w:szCs w:val="28"/>
          </w:rPr>
          <w:t>https://www.belviderenj.net/</w:t>
        </w:r>
      </w:hyperlink>
      <w:r>
        <w:rPr>
          <w:rFonts w:ascii="Arial" w:hAnsi="Arial" w:cs="Arial"/>
          <w:sz w:val="28"/>
          <w:szCs w:val="28"/>
        </w:rPr>
        <w:t>)</w:t>
      </w:r>
    </w:p>
    <w:p w14:paraId="446D7F28" w14:textId="77777777" w:rsidR="00EC2398" w:rsidRDefault="00EC2398" w:rsidP="00EC2398">
      <w:pPr>
        <w:pStyle w:val="ListParagraph"/>
        <w:rPr>
          <w:rFonts w:ascii="Arial" w:hAnsi="Arial" w:cs="Arial"/>
          <w:sz w:val="28"/>
          <w:szCs w:val="28"/>
        </w:rPr>
      </w:pPr>
    </w:p>
    <w:p w14:paraId="0283AC67" w14:textId="77777777" w:rsidR="00EC2398" w:rsidRDefault="00EC2398" w:rsidP="00EC2398">
      <w:pPr>
        <w:tabs>
          <w:tab w:val="left" w:pos="-1440"/>
        </w:tabs>
        <w:rPr>
          <w:rFonts w:ascii="Arial" w:hAnsi="Arial" w:cs="Arial"/>
          <w:sz w:val="28"/>
          <w:szCs w:val="28"/>
        </w:rPr>
      </w:pPr>
    </w:p>
    <w:p w14:paraId="3F0A5B26" w14:textId="04E04700" w:rsidR="00EC2398" w:rsidRDefault="00EC2398" w:rsidP="00CA4C1E">
      <w:pPr>
        <w:numPr>
          <w:ilvl w:val="0"/>
          <w:numId w:val="5"/>
        </w:numPr>
        <w:tabs>
          <w:tab w:val="left" w:pos="-1440"/>
        </w:tabs>
        <w:rPr>
          <w:rFonts w:ascii="Arial" w:hAnsi="Arial" w:cs="Arial"/>
          <w:sz w:val="28"/>
          <w:szCs w:val="28"/>
        </w:rPr>
      </w:pPr>
      <w:r>
        <w:rPr>
          <w:rFonts w:ascii="Arial" w:hAnsi="Arial" w:cs="Arial"/>
          <w:sz w:val="28"/>
          <w:szCs w:val="28"/>
        </w:rPr>
        <w:t xml:space="preserve">Belvidere Police Department </w:t>
      </w:r>
      <w:r w:rsidR="007C02F9">
        <w:rPr>
          <w:rFonts w:ascii="Arial" w:hAnsi="Arial" w:cs="Arial"/>
          <w:sz w:val="28"/>
          <w:szCs w:val="28"/>
        </w:rPr>
        <w:t>website (</w:t>
      </w:r>
      <w:hyperlink r:id="rId11" w:history="1">
        <w:r w:rsidR="007C02F9" w:rsidRPr="000A6D5E">
          <w:rPr>
            <w:rStyle w:val="Hyperlink"/>
            <w:rFonts w:ascii="Arial" w:hAnsi="Arial" w:cs="Arial"/>
            <w:sz w:val="28"/>
            <w:szCs w:val="28"/>
          </w:rPr>
          <w:t>https://www.belviderenj.net/police</w:t>
        </w:r>
      </w:hyperlink>
      <w:r w:rsidR="007C02F9">
        <w:rPr>
          <w:rFonts w:ascii="Arial" w:hAnsi="Arial" w:cs="Arial"/>
          <w:sz w:val="28"/>
          <w:szCs w:val="28"/>
        </w:rPr>
        <w:t>)</w:t>
      </w:r>
    </w:p>
    <w:p w14:paraId="245542F5" w14:textId="77777777" w:rsidR="007C02F9" w:rsidRDefault="007C02F9" w:rsidP="007C02F9">
      <w:pPr>
        <w:tabs>
          <w:tab w:val="left" w:pos="-1440"/>
        </w:tabs>
        <w:rPr>
          <w:rFonts w:ascii="Arial" w:hAnsi="Arial" w:cs="Arial"/>
          <w:sz w:val="28"/>
          <w:szCs w:val="28"/>
        </w:rPr>
      </w:pPr>
    </w:p>
    <w:p w14:paraId="7EED1623" w14:textId="1846CC57" w:rsidR="007C02F9" w:rsidRDefault="007C02F9" w:rsidP="007C02F9">
      <w:pPr>
        <w:tabs>
          <w:tab w:val="left" w:pos="-1440"/>
        </w:tabs>
        <w:rPr>
          <w:rFonts w:ascii="Arial" w:hAnsi="Arial" w:cs="Arial"/>
          <w:sz w:val="28"/>
          <w:szCs w:val="28"/>
        </w:rPr>
      </w:pPr>
      <w:r>
        <w:rPr>
          <w:rFonts w:ascii="Arial" w:hAnsi="Arial" w:cs="Arial"/>
          <w:sz w:val="28"/>
          <w:szCs w:val="28"/>
        </w:rPr>
        <w:t xml:space="preserve">The Belvidere Police </w:t>
      </w:r>
      <w:r w:rsidR="000C41A6">
        <w:rPr>
          <w:rFonts w:ascii="Arial" w:hAnsi="Arial" w:cs="Arial"/>
          <w:sz w:val="28"/>
          <w:szCs w:val="28"/>
        </w:rPr>
        <w:t>Department will also reach out to local police academies to inquire about alternate route recruits.</w:t>
      </w:r>
    </w:p>
    <w:p w14:paraId="42BC05DC" w14:textId="77777777" w:rsidR="007C02F9" w:rsidRDefault="007C02F9" w:rsidP="007C02F9">
      <w:pPr>
        <w:tabs>
          <w:tab w:val="left" w:pos="-1440"/>
        </w:tabs>
        <w:rPr>
          <w:rFonts w:ascii="Arial" w:hAnsi="Arial" w:cs="Arial"/>
          <w:sz w:val="28"/>
          <w:szCs w:val="28"/>
        </w:rPr>
      </w:pPr>
    </w:p>
    <w:p w14:paraId="353D6602" w14:textId="77777777" w:rsidR="007C02F9" w:rsidRDefault="007C02F9" w:rsidP="007C02F9">
      <w:pPr>
        <w:tabs>
          <w:tab w:val="left" w:pos="-1440"/>
        </w:tabs>
        <w:rPr>
          <w:rFonts w:ascii="Arial" w:hAnsi="Arial" w:cs="Arial"/>
          <w:sz w:val="28"/>
          <w:szCs w:val="28"/>
        </w:rPr>
      </w:pPr>
    </w:p>
    <w:p w14:paraId="1CF99CE5" w14:textId="77777777" w:rsidR="007C02F9" w:rsidRDefault="007C02F9" w:rsidP="007C02F9">
      <w:pPr>
        <w:tabs>
          <w:tab w:val="left" w:pos="-1440"/>
        </w:tabs>
        <w:rPr>
          <w:rFonts w:ascii="Arial" w:hAnsi="Arial" w:cs="Arial"/>
          <w:sz w:val="28"/>
          <w:szCs w:val="28"/>
        </w:rPr>
      </w:pPr>
    </w:p>
    <w:p w14:paraId="645326C3" w14:textId="140EC568" w:rsidR="007C02F9" w:rsidRDefault="007C02F9" w:rsidP="007C02F9">
      <w:pPr>
        <w:tabs>
          <w:tab w:val="left" w:pos="-1440"/>
        </w:tabs>
        <w:rPr>
          <w:rFonts w:ascii="Arial" w:hAnsi="Arial" w:cs="Arial"/>
          <w:b/>
          <w:bCs/>
          <w:sz w:val="28"/>
          <w:szCs w:val="28"/>
          <w:u w:val="single"/>
        </w:rPr>
      </w:pPr>
      <w:r>
        <w:rPr>
          <w:rFonts w:ascii="Arial" w:hAnsi="Arial" w:cs="Arial"/>
          <w:b/>
          <w:bCs/>
          <w:sz w:val="28"/>
          <w:szCs w:val="28"/>
          <w:u w:val="single"/>
        </w:rPr>
        <w:t xml:space="preserve">Annual Review, Evaluation and Reporting. </w:t>
      </w:r>
    </w:p>
    <w:p w14:paraId="7536D9ED" w14:textId="44E82C66" w:rsidR="007C02F9" w:rsidRDefault="007C02F9" w:rsidP="007C02F9">
      <w:pPr>
        <w:tabs>
          <w:tab w:val="left" w:pos="-1440"/>
        </w:tabs>
        <w:rPr>
          <w:rFonts w:ascii="Arial" w:hAnsi="Arial" w:cs="Arial"/>
          <w:b/>
          <w:bCs/>
          <w:sz w:val="28"/>
          <w:szCs w:val="28"/>
          <w:u w:val="single"/>
        </w:rPr>
      </w:pPr>
      <w:r>
        <w:rPr>
          <w:rFonts w:ascii="Arial" w:hAnsi="Arial" w:cs="Arial"/>
          <w:b/>
          <w:bCs/>
          <w:sz w:val="28"/>
          <w:szCs w:val="28"/>
          <w:u w:val="single"/>
        </w:rPr>
        <w:t xml:space="preserve">    </w:t>
      </w:r>
    </w:p>
    <w:p w14:paraId="603CBDCA" w14:textId="77777777" w:rsidR="007C02F9" w:rsidRDefault="007C02F9" w:rsidP="007C02F9">
      <w:pPr>
        <w:tabs>
          <w:tab w:val="left" w:pos="-1440"/>
        </w:tabs>
        <w:rPr>
          <w:rFonts w:ascii="Arial" w:hAnsi="Arial" w:cs="Arial"/>
          <w:sz w:val="28"/>
          <w:szCs w:val="28"/>
        </w:rPr>
      </w:pPr>
      <w:r w:rsidRPr="007C02F9">
        <w:rPr>
          <w:rFonts w:ascii="Arial" w:hAnsi="Arial" w:cs="Arial"/>
          <w:sz w:val="28"/>
          <w:szCs w:val="28"/>
        </w:rPr>
        <w:t xml:space="preserve">The Chief of Police, or designee, shall conduct an annual review of the Recruitment Plan and shall include, but not limited to, performing an annual agency demographic review, determining whether any substantial disparities have been reduced, and if need be, revising the Recruitment Plan accordingly if the goals and objectives are not met. </w:t>
      </w:r>
    </w:p>
    <w:p w14:paraId="4D7E62C1" w14:textId="77777777" w:rsidR="007C02F9" w:rsidRDefault="007C02F9" w:rsidP="007C02F9">
      <w:pPr>
        <w:tabs>
          <w:tab w:val="left" w:pos="-1440"/>
        </w:tabs>
        <w:rPr>
          <w:rFonts w:ascii="Arial" w:hAnsi="Arial" w:cs="Arial"/>
          <w:sz w:val="28"/>
          <w:szCs w:val="28"/>
        </w:rPr>
      </w:pPr>
    </w:p>
    <w:p w14:paraId="7187216E" w14:textId="77777777" w:rsidR="007C02F9" w:rsidRDefault="007C02F9" w:rsidP="007C02F9">
      <w:pPr>
        <w:tabs>
          <w:tab w:val="left" w:pos="-1440"/>
        </w:tabs>
        <w:rPr>
          <w:rFonts w:ascii="Arial" w:hAnsi="Arial" w:cs="Arial"/>
          <w:sz w:val="28"/>
          <w:szCs w:val="28"/>
        </w:rPr>
      </w:pPr>
      <w:r w:rsidRPr="007C02F9">
        <w:rPr>
          <w:rFonts w:ascii="Arial" w:hAnsi="Arial" w:cs="Arial"/>
          <w:sz w:val="28"/>
          <w:szCs w:val="28"/>
        </w:rPr>
        <w:t xml:space="preserve">• N.J.S.A. 52:17B-4.10 et seq requires that each law enforcement agency must report certain law enforcement applicant data annually by January 31st for the preceding year. The data required to be reported is listed in the New Jersey Attorney General Guideline “Promoting Diversity in Law Enforcement Recruiting and Hiring” in Paragraph III. </w:t>
      </w:r>
    </w:p>
    <w:p w14:paraId="594E2186" w14:textId="75450F80" w:rsidR="007C02F9" w:rsidRDefault="00CE54C8" w:rsidP="007C02F9">
      <w:pPr>
        <w:tabs>
          <w:tab w:val="left" w:pos="-1440"/>
        </w:tabs>
        <w:rPr>
          <w:rFonts w:ascii="Arial" w:hAnsi="Arial" w:cs="Arial"/>
          <w:sz w:val="28"/>
          <w:szCs w:val="28"/>
        </w:rPr>
      </w:pPr>
      <w:hyperlink r:id="rId12" w:history="1">
        <w:r w:rsidR="007C02F9" w:rsidRPr="000A6D5E">
          <w:rPr>
            <w:rStyle w:val="Hyperlink"/>
            <w:rFonts w:ascii="Arial" w:hAnsi="Arial" w:cs="Arial"/>
            <w:sz w:val="28"/>
            <w:szCs w:val="28"/>
          </w:rPr>
          <w:t>https://www.nj.gov/oag/dcj/agguide/directives/ag-Guidelines-Diversity-in-LE-</w:t>
        </w:r>
      </w:hyperlink>
    </w:p>
    <w:p w14:paraId="565FA589" w14:textId="77777777" w:rsidR="007C02F9" w:rsidRDefault="007C02F9" w:rsidP="007C02F9">
      <w:pPr>
        <w:tabs>
          <w:tab w:val="left" w:pos="-1440"/>
        </w:tabs>
        <w:rPr>
          <w:rFonts w:ascii="Arial" w:hAnsi="Arial" w:cs="Arial"/>
          <w:sz w:val="28"/>
          <w:szCs w:val="28"/>
        </w:rPr>
      </w:pPr>
    </w:p>
    <w:p w14:paraId="7ADD8A78" w14:textId="42CFEEE0" w:rsidR="007C02F9" w:rsidRDefault="007C02F9" w:rsidP="007C02F9">
      <w:pPr>
        <w:tabs>
          <w:tab w:val="left" w:pos="-1440"/>
        </w:tabs>
        <w:rPr>
          <w:rFonts w:ascii="Arial" w:hAnsi="Arial" w:cs="Arial"/>
          <w:sz w:val="28"/>
          <w:szCs w:val="28"/>
        </w:rPr>
      </w:pPr>
      <w:r w:rsidRPr="007C02F9">
        <w:rPr>
          <w:rFonts w:ascii="Arial" w:hAnsi="Arial" w:cs="Arial"/>
          <w:sz w:val="28"/>
          <w:szCs w:val="28"/>
        </w:rPr>
        <w:t xml:space="preserve">Recruiting-andHiring.pdf • The reporting form can be found at:  </w:t>
      </w:r>
      <w:hyperlink r:id="rId13" w:history="1">
        <w:r w:rsidRPr="000A6D5E">
          <w:rPr>
            <w:rStyle w:val="Hyperlink"/>
            <w:rFonts w:ascii="Arial" w:hAnsi="Arial" w:cs="Arial"/>
            <w:sz w:val="28"/>
            <w:szCs w:val="28"/>
          </w:rPr>
          <w:t>https://www.nj.gov/oag/dcj/agguide/directives/Appendix-A.xlsx</w:t>
        </w:r>
      </w:hyperlink>
      <w:r w:rsidRPr="007C02F9">
        <w:rPr>
          <w:rFonts w:ascii="Arial" w:hAnsi="Arial" w:cs="Arial"/>
          <w:sz w:val="28"/>
          <w:szCs w:val="28"/>
        </w:rPr>
        <w:t>.</w:t>
      </w:r>
    </w:p>
    <w:p w14:paraId="47528A46" w14:textId="77777777" w:rsidR="007C02F9" w:rsidRDefault="007C02F9" w:rsidP="007C02F9">
      <w:pPr>
        <w:tabs>
          <w:tab w:val="left" w:pos="-1440"/>
        </w:tabs>
        <w:rPr>
          <w:rFonts w:ascii="Arial" w:hAnsi="Arial" w:cs="Arial"/>
          <w:sz w:val="28"/>
          <w:szCs w:val="28"/>
        </w:rPr>
      </w:pPr>
    </w:p>
    <w:p w14:paraId="28126541" w14:textId="77777777" w:rsidR="007C02F9" w:rsidRDefault="007C02F9" w:rsidP="007C02F9">
      <w:pPr>
        <w:tabs>
          <w:tab w:val="left" w:pos="-1440"/>
        </w:tabs>
        <w:rPr>
          <w:rFonts w:ascii="Arial" w:hAnsi="Arial" w:cs="Arial"/>
          <w:sz w:val="28"/>
          <w:szCs w:val="28"/>
        </w:rPr>
      </w:pPr>
    </w:p>
    <w:p w14:paraId="2174D473" w14:textId="77777777" w:rsidR="007C02F9" w:rsidRDefault="007C02F9" w:rsidP="007C02F9">
      <w:pPr>
        <w:tabs>
          <w:tab w:val="left" w:pos="-1440"/>
        </w:tabs>
        <w:rPr>
          <w:rFonts w:ascii="Arial" w:hAnsi="Arial" w:cs="Arial"/>
          <w:b/>
          <w:bCs/>
          <w:sz w:val="28"/>
          <w:szCs w:val="28"/>
          <w:u w:val="single"/>
        </w:rPr>
      </w:pPr>
    </w:p>
    <w:p w14:paraId="1C7A3F11" w14:textId="77777777" w:rsidR="007C02F9" w:rsidRDefault="007C02F9" w:rsidP="007C02F9">
      <w:pPr>
        <w:tabs>
          <w:tab w:val="left" w:pos="-1440"/>
        </w:tabs>
        <w:rPr>
          <w:rFonts w:ascii="Arial" w:hAnsi="Arial" w:cs="Arial"/>
          <w:b/>
          <w:bCs/>
          <w:sz w:val="28"/>
          <w:szCs w:val="28"/>
          <w:u w:val="single"/>
        </w:rPr>
      </w:pPr>
    </w:p>
    <w:p w14:paraId="51378A73" w14:textId="77777777" w:rsidR="007C02F9" w:rsidRDefault="007C02F9" w:rsidP="007C02F9">
      <w:pPr>
        <w:tabs>
          <w:tab w:val="left" w:pos="-1440"/>
        </w:tabs>
        <w:rPr>
          <w:rFonts w:ascii="Arial" w:hAnsi="Arial" w:cs="Arial"/>
          <w:b/>
          <w:bCs/>
          <w:sz w:val="28"/>
          <w:szCs w:val="28"/>
          <w:u w:val="single"/>
        </w:rPr>
      </w:pPr>
    </w:p>
    <w:p w14:paraId="2A2E7D3B" w14:textId="77777777" w:rsidR="007C02F9" w:rsidRDefault="007C02F9" w:rsidP="007C02F9">
      <w:pPr>
        <w:tabs>
          <w:tab w:val="left" w:pos="-1440"/>
        </w:tabs>
        <w:rPr>
          <w:rFonts w:ascii="Arial" w:hAnsi="Arial" w:cs="Arial"/>
          <w:b/>
          <w:bCs/>
          <w:sz w:val="28"/>
          <w:szCs w:val="28"/>
          <w:u w:val="single"/>
        </w:rPr>
      </w:pPr>
    </w:p>
    <w:p w14:paraId="5E389EE7" w14:textId="77777777" w:rsidR="007C02F9" w:rsidRDefault="007C02F9" w:rsidP="007C02F9">
      <w:pPr>
        <w:tabs>
          <w:tab w:val="left" w:pos="-1440"/>
        </w:tabs>
        <w:rPr>
          <w:rFonts w:ascii="Arial" w:hAnsi="Arial" w:cs="Arial"/>
          <w:b/>
          <w:bCs/>
          <w:sz w:val="28"/>
          <w:szCs w:val="28"/>
          <w:u w:val="single"/>
        </w:rPr>
      </w:pPr>
    </w:p>
    <w:p w14:paraId="311AC26A" w14:textId="77777777" w:rsidR="007C02F9" w:rsidRDefault="007C02F9" w:rsidP="007C02F9">
      <w:pPr>
        <w:tabs>
          <w:tab w:val="left" w:pos="-1440"/>
        </w:tabs>
        <w:rPr>
          <w:rFonts w:ascii="Arial" w:hAnsi="Arial" w:cs="Arial"/>
          <w:b/>
          <w:bCs/>
          <w:sz w:val="28"/>
          <w:szCs w:val="28"/>
          <w:u w:val="single"/>
        </w:rPr>
      </w:pPr>
    </w:p>
    <w:p w14:paraId="46192138" w14:textId="77777777" w:rsidR="007C02F9" w:rsidRDefault="007C02F9" w:rsidP="007C02F9">
      <w:pPr>
        <w:tabs>
          <w:tab w:val="left" w:pos="-1440"/>
        </w:tabs>
        <w:rPr>
          <w:rFonts w:ascii="Arial" w:hAnsi="Arial" w:cs="Arial"/>
          <w:b/>
          <w:bCs/>
          <w:sz w:val="28"/>
          <w:szCs w:val="28"/>
          <w:u w:val="single"/>
        </w:rPr>
      </w:pPr>
    </w:p>
    <w:p w14:paraId="4F2B6AD7" w14:textId="77777777" w:rsidR="007C02F9" w:rsidRDefault="007C02F9" w:rsidP="007C02F9">
      <w:pPr>
        <w:tabs>
          <w:tab w:val="left" w:pos="-1440"/>
        </w:tabs>
        <w:rPr>
          <w:rFonts w:ascii="Arial" w:hAnsi="Arial" w:cs="Arial"/>
          <w:b/>
          <w:bCs/>
          <w:sz w:val="28"/>
          <w:szCs w:val="28"/>
          <w:u w:val="single"/>
        </w:rPr>
      </w:pPr>
    </w:p>
    <w:p w14:paraId="78CA4CEF" w14:textId="77777777" w:rsidR="007C02F9" w:rsidRDefault="007C02F9" w:rsidP="007C02F9">
      <w:pPr>
        <w:tabs>
          <w:tab w:val="left" w:pos="-1440"/>
        </w:tabs>
        <w:rPr>
          <w:rFonts w:ascii="Arial" w:hAnsi="Arial" w:cs="Arial"/>
          <w:b/>
          <w:bCs/>
          <w:sz w:val="28"/>
          <w:szCs w:val="28"/>
          <w:u w:val="single"/>
        </w:rPr>
      </w:pPr>
    </w:p>
    <w:p w14:paraId="1FB31803" w14:textId="77777777" w:rsidR="007C02F9" w:rsidRDefault="007C02F9" w:rsidP="007C02F9">
      <w:pPr>
        <w:tabs>
          <w:tab w:val="left" w:pos="-1440"/>
        </w:tabs>
        <w:rPr>
          <w:rFonts w:ascii="Arial" w:hAnsi="Arial" w:cs="Arial"/>
          <w:b/>
          <w:bCs/>
          <w:sz w:val="28"/>
          <w:szCs w:val="28"/>
          <w:u w:val="single"/>
        </w:rPr>
      </w:pPr>
    </w:p>
    <w:sectPr w:rsidR="007C02F9" w:rsidSect="00CD02B5">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E911D" w14:textId="77777777" w:rsidR="00A453E4" w:rsidRDefault="00A453E4">
      <w:r>
        <w:separator/>
      </w:r>
    </w:p>
  </w:endnote>
  <w:endnote w:type="continuationSeparator" w:id="0">
    <w:p w14:paraId="1FC6684A" w14:textId="77777777" w:rsidR="00A453E4" w:rsidRDefault="00A4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9068" w14:textId="77777777" w:rsidR="00A453E4" w:rsidRPr="003D7633" w:rsidRDefault="00A453E4" w:rsidP="00441B6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1B6D7" w14:textId="77777777" w:rsidR="00A453E4" w:rsidRDefault="00A453E4">
      <w:r>
        <w:separator/>
      </w:r>
    </w:p>
  </w:footnote>
  <w:footnote w:type="continuationSeparator" w:id="0">
    <w:p w14:paraId="1AE017EC" w14:textId="77777777" w:rsidR="00A453E4" w:rsidRDefault="00A4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16D80EE5"/>
    <w:multiLevelType w:val="hybridMultilevel"/>
    <w:tmpl w:val="01768EDE"/>
    <w:lvl w:ilvl="0" w:tplc="8648F6F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66368ED"/>
    <w:multiLevelType w:val="hybridMultilevel"/>
    <w:tmpl w:val="3932BA12"/>
    <w:lvl w:ilvl="0" w:tplc="BBE2440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56BB0D3B"/>
    <w:multiLevelType w:val="multilevel"/>
    <w:tmpl w:val="D102D4F6"/>
    <w:lvl w:ilvl="0">
      <w:start w:val="1"/>
      <w:numFmt w:val="upperRoman"/>
      <w:pStyle w:val="OL1"/>
      <w:suff w:val="space"/>
      <w:lvlText w:val="%1."/>
      <w:lvlJc w:val="left"/>
      <w:pPr>
        <w:ind w:left="216" w:hanging="216"/>
      </w:pPr>
      <w:rPr>
        <w:rFonts w:ascii="Arial" w:hAnsi="Arial" w:cs="Arial" w:hint="default"/>
        <w:b/>
        <w:bCs/>
        <w:i w:val="0"/>
        <w:iCs w:val="0"/>
      </w:rPr>
    </w:lvl>
    <w:lvl w:ilvl="1">
      <w:start w:val="1"/>
      <w:numFmt w:val="upperLetter"/>
      <w:pStyle w:val="OL2"/>
      <w:suff w:val="space"/>
      <w:lvlText w:val="%2."/>
      <w:lvlJc w:val="left"/>
      <w:pPr>
        <w:ind w:left="504" w:hanging="288"/>
      </w:pPr>
    </w:lvl>
    <w:lvl w:ilvl="2">
      <w:start w:val="1"/>
      <w:numFmt w:val="decimal"/>
      <w:pStyle w:val="OL3"/>
      <w:suff w:val="space"/>
      <w:lvlText w:val="%3."/>
      <w:lvlJc w:val="left"/>
      <w:pPr>
        <w:ind w:left="720" w:hanging="216"/>
      </w:pPr>
    </w:lvl>
    <w:lvl w:ilvl="3">
      <w:start w:val="1"/>
      <w:numFmt w:val="lowerLetter"/>
      <w:pStyle w:val="OL4"/>
      <w:suff w:val="space"/>
      <w:lvlText w:val="%4)"/>
      <w:lvlJc w:val="left"/>
      <w:pPr>
        <w:ind w:left="936" w:hanging="216"/>
      </w:pPr>
    </w:lvl>
    <w:lvl w:ilvl="4">
      <w:start w:val="1"/>
      <w:numFmt w:val="decimal"/>
      <w:suff w:val="space"/>
      <w:lvlText w:val="(%5)"/>
      <w:lvlJc w:val="left"/>
      <w:pPr>
        <w:ind w:left="1296" w:hanging="288"/>
      </w:pPr>
    </w:lvl>
    <w:lvl w:ilvl="5">
      <w:start w:val="1"/>
      <w:numFmt w:val="lowerLetter"/>
      <w:suff w:val="space"/>
      <w:lvlText w:val="(%6)"/>
      <w:lvlJc w:val="left"/>
      <w:pPr>
        <w:ind w:left="1584" w:hanging="288"/>
      </w:pPr>
    </w:lvl>
    <w:lvl w:ilvl="6">
      <w:start w:val="1"/>
      <w:numFmt w:val="lowerRoman"/>
      <w:suff w:val="space"/>
      <w:lvlText w:val="(%7)"/>
      <w:lvlJc w:val="left"/>
      <w:pPr>
        <w:ind w:left="3600" w:hanging="7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4" w15:restartNumberingAfterBreak="0">
    <w:nsid w:val="5CD067C7"/>
    <w:multiLevelType w:val="hybridMultilevel"/>
    <w:tmpl w:val="D8C6A4D4"/>
    <w:lvl w:ilvl="0" w:tplc="04090011">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16cid:durableId="431240471">
    <w:abstractNumId w:val="0"/>
    <w:lvlOverride w:ilvl="0">
      <w:startOverride w:val="1"/>
      <w:lvl w:ilvl="0">
        <w:start w:val="1"/>
        <w:numFmt w:val="decimal"/>
        <w:pStyle w:val="Quick1"/>
        <w:lvlText w:val="%1."/>
        <w:lvlJc w:val="left"/>
      </w:lvl>
    </w:lvlOverride>
  </w:num>
  <w:num w:numId="2" w16cid:durableId="3939368">
    <w:abstractNumId w:val="3"/>
  </w:num>
  <w:num w:numId="3" w16cid:durableId="111750151">
    <w:abstractNumId w:val="1"/>
  </w:num>
  <w:num w:numId="4" w16cid:durableId="2006781851">
    <w:abstractNumId w:val="2"/>
  </w:num>
  <w:num w:numId="5" w16cid:durableId="2133287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1B"/>
    <w:rsid w:val="000007CB"/>
    <w:rsid w:val="00006862"/>
    <w:rsid w:val="00007A68"/>
    <w:rsid w:val="00021403"/>
    <w:rsid w:val="00032AA5"/>
    <w:rsid w:val="00034D19"/>
    <w:rsid w:val="000521E1"/>
    <w:rsid w:val="00067F01"/>
    <w:rsid w:val="00075F33"/>
    <w:rsid w:val="00076FB7"/>
    <w:rsid w:val="00084D4C"/>
    <w:rsid w:val="000A2BEF"/>
    <w:rsid w:val="000A7D33"/>
    <w:rsid w:val="000B6D1B"/>
    <w:rsid w:val="000B7EC9"/>
    <w:rsid w:val="000C41A6"/>
    <w:rsid w:val="000D10DB"/>
    <w:rsid w:val="000D795F"/>
    <w:rsid w:val="000E23F8"/>
    <w:rsid w:val="000E4EA5"/>
    <w:rsid w:val="000E5D9A"/>
    <w:rsid w:val="000F2AF4"/>
    <w:rsid w:val="000F33DB"/>
    <w:rsid w:val="000F49B8"/>
    <w:rsid w:val="000F5F80"/>
    <w:rsid w:val="00104EBE"/>
    <w:rsid w:val="0011688C"/>
    <w:rsid w:val="001171B1"/>
    <w:rsid w:val="00130681"/>
    <w:rsid w:val="001328AA"/>
    <w:rsid w:val="001332C5"/>
    <w:rsid w:val="0014009A"/>
    <w:rsid w:val="00142F11"/>
    <w:rsid w:val="00150E70"/>
    <w:rsid w:val="00155D53"/>
    <w:rsid w:val="00176C07"/>
    <w:rsid w:val="00182466"/>
    <w:rsid w:val="00190B24"/>
    <w:rsid w:val="0019470C"/>
    <w:rsid w:val="001B0A24"/>
    <w:rsid w:val="001B5856"/>
    <w:rsid w:val="001B58B5"/>
    <w:rsid w:val="001C35A8"/>
    <w:rsid w:val="001D173F"/>
    <w:rsid w:val="001E61B9"/>
    <w:rsid w:val="001F07E5"/>
    <w:rsid w:val="00202149"/>
    <w:rsid w:val="00216B0F"/>
    <w:rsid w:val="00225695"/>
    <w:rsid w:val="00236483"/>
    <w:rsid w:val="00240208"/>
    <w:rsid w:val="00240DDD"/>
    <w:rsid w:val="00285FC3"/>
    <w:rsid w:val="002901C9"/>
    <w:rsid w:val="002907A6"/>
    <w:rsid w:val="002A0E0B"/>
    <w:rsid w:val="002A289C"/>
    <w:rsid w:val="002A72D0"/>
    <w:rsid w:val="002B35DE"/>
    <w:rsid w:val="002B3DC8"/>
    <w:rsid w:val="002B78C2"/>
    <w:rsid w:val="002C4443"/>
    <w:rsid w:val="002D794A"/>
    <w:rsid w:val="002D7F5B"/>
    <w:rsid w:val="002E1F13"/>
    <w:rsid w:val="002E7974"/>
    <w:rsid w:val="002E7D67"/>
    <w:rsid w:val="002F10B4"/>
    <w:rsid w:val="002F10E1"/>
    <w:rsid w:val="002F229F"/>
    <w:rsid w:val="002F7C72"/>
    <w:rsid w:val="00300773"/>
    <w:rsid w:val="00301BF9"/>
    <w:rsid w:val="00302DD5"/>
    <w:rsid w:val="00310C50"/>
    <w:rsid w:val="00311B41"/>
    <w:rsid w:val="003271D7"/>
    <w:rsid w:val="003311CC"/>
    <w:rsid w:val="0033582A"/>
    <w:rsid w:val="003365C5"/>
    <w:rsid w:val="00340C54"/>
    <w:rsid w:val="0034234C"/>
    <w:rsid w:val="0034782C"/>
    <w:rsid w:val="00350D24"/>
    <w:rsid w:val="003663B1"/>
    <w:rsid w:val="00380AE1"/>
    <w:rsid w:val="003821B2"/>
    <w:rsid w:val="003828A2"/>
    <w:rsid w:val="003870FC"/>
    <w:rsid w:val="003A1949"/>
    <w:rsid w:val="003A2659"/>
    <w:rsid w:val="003B0040"/>
    <w:rsid w:val="003B1487"/>
    <w:rsid w:val="003B4B41"/>
    <w:rsid w:val="003C00FD"/>
    <w:rsid w:val="003D51B7"/>
    <w:rsid w:val="003D7633"/>
    <w:rsid w:val="003E1749"/>
    <w:rsid w:val="003E488F"/>
    <w:rsid w:val="003F5DF8"/>
    <w:rsid w:val="004034C9"/>
    <w:rsid w:val="0040476B"/>
    <w:rsid w:val="004078F9"/>
    <w:rsid w:val="00414E7C"/>
    <w:rsid w:val="00415D96"/>
    <w:rsid w:val="00417EA8"/>
    <w:rsid w:val="00441B65"/>
    <w:rsid w:val="00446916"/>
    <w:rsid w:val="00457B87"/>
    <w:rsid w:val="00473972"/>
    <w:rsid w:val="00480389"/>
    <w:rsid w:val="0048081E"/>
    <w:rsid w:val="0048494D"/>
    <w:rsid w:val="004943B5"/>
    <w:rsid w:val="004A0BE7"/>
    <w:rsid w:val="004A2FBE"/>
    <w:rsid w:val="004A79E8"/>
    <w:rsid w:val="004B061B"/>
    <w:rsid w:val="004B0BE3"/>
    <w:rsid w:val="004B6A3B"/>
    <w:rsid w:val="004D044B"/>
    <w:rsid w:val="004D24A5"/>
    <w:rsid w:val="004D672B"/>
    <w:rsid w:val="004F2717"/>
    <w:rsid w:val="004F368C"/>
    <w:rsid w:val="004F6B7E"/>
    <w:rsid w:val="0052100E"/>
    <w:rsid w:val="00525845"/>
    <w:rsid w:val="00527C8A"/>
    <w:rsid w:val="0053582D"/>
    <w:rsid w:val="00536D02"/>
    <w:rsid w:val="0054060F"/>
    <w:rsid w:val="005457E0"/>
    <w:rsid w:val="00556670"/>
    <w:rsid w:val="0055689D"/>
    <w:rsid w:val="00556C27"/>
    <w:rsid w:val="00560B7C"/>
    <w:rsid w:val="0056661B"/>
    <w:rsid w:val="00567974"/>
    <w:rsid w:val="0057354B"/>
    <w:rsid w:val="00576F4C"/>
    <w:rsid w:val="005879C8"/>
    <w:rsid w:val="005973AF"/>
    <w:rsid w:val="005A2743"/>
    <w:rsid w:val="005A409A"/>
    <w:rsid w:val="005A4B9E"/>
    <w:rsid w:val="005B23EE"/>
    <w:rsid w:val="005B32BC"/>
    <w:rsid w:val="005C323B"/>
    <w:rsid w:val="005E6AC0"/>
    <w:rsid w:val="005F04A0"/>
    <w:rsid w:val="005F2FA6"/>
    <w:rsid w:val="006053C1"/>
    <w:rsid w:val="00621E9A"/>
    <w:rsid w:val="00622568"/>
    <w:rsid w:val="006274A8"/>
    <w:rsid w:val="00627C46"/>
    <w:rsid w:val="00630EFD"/>
    <w:rsid w:val="00632C37"/>
    <w:rsid w:val="00633106"/>
    <w:rsid w:val="0064694A"/>
    <w:rsid w:val="00646E6B"/>
    <w:rsid w:val="00646F08"/>
    <w:rsid w:val="00656877"/>
    <w:rsid w:val="006630C1"/>
    <w:rsid w:val="00667FE5"/>
    <w:rsid w:val="00673DD7"/>
    <w:rsid w:val="00674CCE"/>
    <w:rsid w:val="006762AE"/>
    <w:rsid w:val="00676897"/>
    <w:rsid w:val="00680074"/>
    <w:rsid w:val="00686226"/>
    <w:rsid w:val="006877B6"/>
    <w:rsid w:val="00690FED"/>
    <w:rsid w:val="006B053D"/>
    <w:rsid w:val="006B2ADC"/>
    <w:rsid w:val="006C3366"/>
    <w:rsid w:val="006C3697"/>
    <w:rsid w:val="006D18DC"/>
    <w:rsid w:val="006D2E3F"/>
    <w:rsid w:val="006D3242"/>
    <w:rsid w:val="006D6419"/>
    <w:rsid w:val="006D7861"/>
    <w:rsid w:val="006E231F"/>
    <w:rsid w:val="006E2354"/>
    <w:rsid w:val="006E2CF8"/>
    <w:rsid w:val="006F5BEF"/>
    <w:rsid w:val="00700082"/>
    <w:rsid w:val="00703D60"/>
    <w:rsid w:val="00711DFD"/>
    <w:rsid w:val="00715922"/>
    <w:rsid w:val="00716536"/>
    <w:rsid w:val="00721EF2"/>
    <w:rsid w:val="007229AD"/>
    <w:rsid w:val="007255D3"/>
    <w:rsid w:val="00732B3F"/>
    <w:rsid w:val="007333B1"/>
    <w:rsid w:val="007338AE"/>
    <w:rsid w:val="007359DC"/>
    <w:rsid w:val="0074597E"/>
    <w:rsid w:val="00747E81"/>
    <w:rsid w:val="00754ADD"/>
    <w:rsid w:val="0076044E"/>
    <w:rsid w:val="007646D5"/>
    <w:rsid w:val="007733D3"/>
    <w:rsid w:val="00786511"/>
    <w:rsid w:val="007878B0"/>
    <w:rsid w:val="00795CC2"/>
    <w:rsid w:val="007A10AD"/>
    <w:rsid w:val="007B28E2"/>
    <w:rsid w:val="007C02F9"/>
    <w:rsid w:val="007C7DC9"/>
    <w:rsid w:val="007D7C31"/>
    <w:rsid w:val="007E1B98"/>
    <w:rsid w:val="007E5DC3"/>
    <w:rsid w:val="007F1E13"/>
    <w:rsid w:val="007F32D4"/>
    <w:rsid w:val="007F3F89"/>
    <w:rsid w:val="007F5F80"/>
    <w:rsid w:val="00830C07"/>
    <w:rsid w:val="00840621"/>
    <w:rsid w:val="00841605"/>
    <w:rsid w:val="008504CA"/>
    <w:rsid w:val="00856039"/>
    <w:rsid w:val="008826D3"/>
    <w:rsid w:val="008835A0"/>
    <w:rsid w:val="00885630"/>
    <w:rsid w:val="00887DF4"/>
    <w:rsid w:val="008B04AA"/>
    <w:rsid w:val="008B2859"/>
    <w:rsid w:val="008B2FA2"/>
    <w:rsid w:val="008B3E4D"/>
    <w:rsid w:val="008C1381"/>
    <w:rsid w:val="008C5550"/>
    <w:rsid w:val="008C6EA6"/>
    <w:rsid w:val="008D5CB7"/>
    <w:rsid w:val="008E152B"/>
    <w:rsid w:val="008E2DCB"/>
    <w:rsid w:val="00904533"/>
    <w:rsid w:val="0092641D"/>
    <w:rsid w:val="0093389F"/>
    <w:rsid w:val="0094002F"/>
    <w:rsid w:val="009508FC"/>
    <w:rsid w:val="0095477B"/>
    <w:rsid w:val="00954E89"/>
    <w:rsid w:val="00955CE0"/>
    <w:rsid w:val="0096217D"/>
    <w:rsid w:val="00962DD5"/>
    <w:rsid w:val="009640F0"/>
    <w:rsid w:val="00965BEC"/>
    <w:rsid w:val="00972625"/>
    <w:rsid w:val="009778F0"/>
    <w:rsid w:val="00982A8F"/>
    <w:rsid w:val="00985369"/>
    <w:rsid w:val="00991D95"/>
    <w:rsid w:val="009A0C72"/>
    <w:rsid w:val="009A13F3"/>
    <w:rsid w:val="009B2A7C"/>
    <w:rsid w:val="009C3429"/>
    <w:rsid w:val="009C5F76"/>
    <w:rsid w:val="009D1665"/>
    <w:rsid w:val="009D4D74"/>
    <w:rsid w:val="009E24FB"/>
    <w:rsid w:val="009E5FDB"/>
    <w:rsid w:val="009E6C13"/>
    <w:rsid w:val="00A070E6"/>
    <w:rsid w:val="00A10F00"/>
    <w:rsid w:val="00A20498"/>
    <w:rsid w:val="00A30BEA"/>
    <w:rsid w:val="00A33D2C"/>
    <w:rsid w:val="00A369CB"/>
    <w:rsid w:val="00A37422"/>
    <w:rsid w:val="00A40822"/>
    <w:rsid w:val="00A4151C"/>
    <w:rsid w:val="00A4240C"/>
    <w:rsid w:val="00A453E4"/>
    <w:rsid w:val="00A47DCF"/>
    <w:rsid w:val="00A5188F"/>
    <w:rsid w:val="00A538AE"/>
    <w:rsid w:val="00A642F3"/>
    <w:rsid w:val="00A649BA"/>
    <w:rsid w:val="00A67659"/>
    <w:rsid w:val="00A6792A"/>
    <w:rsid w:val="00A7145B"/>
    <w:rsid w:val="00A754E9"/>
    <w:rsid w:val="00A77B1F"/>
    <w:rsid w:val="00A824A8"/>
    <w:rsid w:val="00A845F3"/>
    <w:rsid w:val="00A93851"/>
    <w:rsid w:val="00A93BD5"/>
    <w:rsid w:val="00AA0D83"/>
    <w:rsid w:val="00AA4B4D"/>
    <w:rsid w:val="00AC00C6"/>
    <w:rsid w:val="00AC4B2B"/>
    <w:rsid w:val="00AC51FA"/>
    <w:rsid w:val="00AD26E9"/>
    <w:rsid w:val="00AD451C"/>
    <w:rsid w:val="00AD50D9"/>
    <w:rsid w:val="00B01302"/>
    <w:rsid w:val="00B07102"/>
    <w:rsid w:val="00B105E0"/>
    <w:rsid w:val="00B11AF2"/>
    <w:rsid w:val="00B331A6"/>
    <w:rsid w:val="00B41A1A"/>
    <w:rsid w:val="00B631DD"/>
    <w:rsid w:val="00B63792"/>
    <w:rsid w:val="00B66F6D"/>
    <w:rsid w:val="00B676E5"/>
    <w:rsid w:val="00B678FF"/>
    <w:rsid w:val="00B73A54"/>
    <w:rsid w:val="00B91FF4"/>
    <w:rsid w:val="00B9211B"/>
    <w:rsid w:val="00B928D6"/>
    <w:rsid w:val="00B95156"/>
    <w:rsid w:val="00BA28B6"/>
    <w:rsid w:val="00BA33C0"/>
    <w:rsid w:val="00BB02A2"/>
    <w:rsid w:val="00BC2398"/>
    <w:rsid w:val="00BC405C"/>
    <w:rsid w:val="00BC72EB"/>
    <w:rsid w:val="00BD48A8"/>
    <w:rsid w:val="00BE0363"/>
    <w:rsid w:val="00BE50A1"/>
    <w:rsid w:val="00C000F0"/>
    <w:rsid w:val="00C01701"/>
    <w:rsid w:val="00C067B6"/>
    <w:rsid w:val="00C1378C"/>
    <w:rsid w:val="00C14D90"/>
    <w:rsid w:val="00C16ACD"/>
    <w:rsid w:val="00C1782C"/>
    <w:rsid w:val="00C275F1"/>
    <w:rsid w:val="00C35D0A"/>
    <w:rsid w:val="00C42221"/>
    <w:rsid w:val="00C43B5F"/>
    <w:rsid w:val="00C5530A"/>
    <w:rsid w:val="00C55371"/>
    <w:rsid w:val="00C56170"/>
    <w:rsid w:val="00C60566"/>
    <w:rsid w:val="00C65297"/>
    <w:rsid w:val="00C729D1"/>
    <w:rsid w:val="00C737FB"/>
    <w:rsid w:val="00C76440"/>
    <w:rsid w:val="00C76660"/>
    <w:rsid w:val="00C777BC"/>
    <w:rsid w:val="00C81D27"/>
    <w:rsid w:val="00C85EBA"/>
    <w:rsid w:val="00C92580"/>
    <w:rsid w:val="00C94444"/>
    <w:rsid w:val="00C96347"/>
    <w:rsid w:val="00CA010C"/>
    <w:rsid w:val="00CA1FC4"/>
    <w:rsid w:val="00CA4C1E"/>
    <w:rsid w:val="00CC4287"/>
    <w:rsid w:val="00CD02B5"/>
    <w:rsid w:val="00CD03FD"/>
    <w:rsid w:val="00CD1AB3"/>
    <w:rsid w:val="00CE54C8"/>
    <w:rsid w:val="00CF2DAC"/>
    <w:rsid w:val="00CF66ED"/>
    <w:rsid w:val="00CF6A76"/>
    <w:rsid w:val="00CF6CE1"/>
    <w:rsid w:val="00CF6FD1"/>
    <w:rsid w:val="00D05B21"/>
    <w:rsid w:val="00D1682F"/>
    <w:rsid w:val="00D229E3"/>
    <w:rsid w:val="00D3538F"/>
    <w:rsid w:val="00D37916"/>
    <w:rsid w:val="00D46F40"/>
    <w:rsid w:val="00D50532"/>
    <w:rsid w:val="00D66DD7"/>
    <w:rsid w:val="00D76527"/>
    <w:rsid w:val="00DA41DE"/>
    <w:rsid w:val="00DB5523"/>
    <w:rsid w:val="00DC44BD"/>
    <w:rsid w:val="00DE0354"/>
    <w:rsid w:val="00DF4F85"/>
    <w:rsid w:val="00E357AA"/>
    <w:rsid w:val="00E35F81"/>
    <w:rsid w:val="00E412F3"/>
    <w:rsid w:val="00E52514"/>
    <w:rsid w:val="00E5330A"/>
    <w:rsid w:val="00E57543"/>
    <w:rsid w:val="00E57CB5"/>
    <w:rsid w:val="00E61208"/>
    <w:rsid w:val="00E67682"/>
    <w:rsid w:val="00E724FF"/>
    <w:rsid w:val="00E75C0A"/>
    <w:rsid w:val="00E80E2C"/>
    <w:rsid w:val="00E9292B"/>
    <w:rsid w:val="00EA0E68"/>
    <w:rsid w:val="00EA1095"/>
    <w:rsid w:val="00EA1660"/>
    <w:rsid w:val="00EA2334"/>
    <w:rsid w:val="00EA5F0E"/>
    <w:rsid w:val="00EA78C5"/>
    <w:rsid w:val="00EA7DAE"/>
    <w:rsid w:val="00EB21DD"/>
    <w:rsid w:val="00EC2398"/>
    <w:rsid w:val="00EC29F0"/>
    <w:rsid w:val="00ED4FD0"/>
    <w:rsid w:val="00EE1EDD"/>
    <w:rsid w:val="00F016A4"/>
    <w:rsid w:val="00F04625"/>
    <w:rsid w:val="00F05C3E"/>
    <w:rsid w:val="00F106EB"/>
    <w:rsid w:val="00F17E4A"/>
    <w:rsid w:val="00F25C88"/>
    <w:rsid w:val="00F25D30"/>
    <w:rsid w:val="00F30F92"/>
    <w:rsid w:val="00F378A7"/>
    <w:rsid w:val="00F61F08"/>
    <w:rsid w:val="00F661E2"/>
    <w:rsid w:val="00F73FDE"/>
    <w:rsid w:val="00F77417"/>
    <w:rsid w:val="00F800D9"/>
    <w:rsid w:val="00F8035D"/>
    <w:rsid w:val="00F857C5"/>
    <w:rsid w:val="00F87074"/>
    <w:rsid w:val="00FA0CA7"/>
    <w:rsid w:val="00FC0CDD"/>
    <w:rsid w:val="00FC2C8E"/>
    <w:rsid w:val="00FE48C6"/>
    <w:rsid w:val="00FE51BB"/>
    <w:rsid w:val="00FF0BDE"/>
    <w:rsid w:val="00FF1A39"/>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F173F1"/>
  <w15:docId w15:val="{B5A3CD7D-8113-4905-B3BD-D899527C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EA"/>
    <w:rPr>
      <w:sz w:val="24"/>
      <w:szCs w:val="24"/>
    </w:rPr>
  </w:style>
  <w:style w:type="paragraph" w:styleId="Heading1">
    <w:name w:val="heading 1"/>
    <w:basedOn w:val="Normal"/>
    <w:next w:val="Normal"/>
    <w:link w:val="Heading1Char"/>
    <w:uiPriority w:val="99"/>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E152B"/>
    <w:pPr>
      <w:keepNext/>
      <w:outlineLvl w:val="1"/>
    </w:pPr>
    <w:rPr>
      <w:b/>
      <w:bCs/>
    </w:rPr>
  </w:style>
  <w:style w:type="paragraph" w:styleId="Heading3">
    <w:name w:val="heading 3"/>
    <w:basedOn w:val="Normal"/>
    <w:next w:val="Normal"/>
    <w:link w:val="Heading3Char"/>
    <w:uiPriority w:val="99"/>
    <w:qFormat/>
    <w:rsid w:val="008E152B"/>
    <w:pPr>
      <w:keepNext/>
      <w:ind w:left="720"/>
      <w:outlineLvl w:val="2"/>
    </w:pPr>
    <w:rPr>
      <w:rFonts w:ascii="Arial" w:hAnsi="Arial" w:cs="Arial"/>
      <w:b/>
      <w:bCs/>
      <w:sz w:val="20"/>
      <w:szCs w:val="20"/>
    </w:rPr>
  </w:style>
  <w:style w:type="paragraph" w:styleId="Heading4">
    <w:name w:val="heading 4"/>
    <w:basedOn w:val="Normal"/>
    <w:next w:val="Normal"/>
    <w:link w:val="Heading4Char"/>
    <w:uiPriority w:val="99"/>
    <w:qFormat/>
    <w:rsid w:val="00690FED"/>
    <w:pPr>
      <w:keepNext/>
      <w:spacing w:before="240" w:after="60"/>
      <w:outlineLvl w:val="3"/>
    </w:pPr>
    <w:rPr>
      <w:b/>
      <w:bCs/>
      <w:sz w:val="28"/>
      <w:szCs w:val="28"/>
    </w:rPr>
  </w:style>
  <w:style w:type="paragraph" w:styleId="Heading6">
    <w:name w:val="heading 6"/>
    <w:basedOn w:val="Normal"/>
    <w:next w:val="Normal"/>
    <w:link w:val="Heading6Char"/>
    <w:uiPriority w:val="99"/>
    <w:qFormat/>
    <w:rsid w:val="008E152B"/>
    <w:pPr>
      <w:keepNext/>
      <w:ind w:left="720"/>
      <w:jc w:val="both"/>
      <w:outlineLvl w:val="5"/>
    </w:pPr>
    <w:rPr>
      <w:rFonts w:ascii="Tahoma" w:hAnsi="Tahoma" w:cs="Tahoma"/>
      <w:b/>
      <w:bCs/>
      <w:sz w:val="20"/>
      <w:szCs w:val="20"/>
    </w:rPr>
  </w:style>
  <w:style w:type="paragraph" w:styleId="Heading9">
    <w:name w:val="heading 9"/>
    <w:basedOn w:val="Normal"/>
    <w:next w:val="Normal"/>
    <w:link w:val="Heading9Char"/>
    <w:uiPriority w:val="99"/>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92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92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92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15922"/>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715922"/>
    <w:rPr>
      <w:rFonts w:ascii="Calibri" w:hAnsi="Calibri" w:cs="Calibri"/>
      <w:b/>
      <w:bCs/>
    </w:rPr>
  </w:style>
  <w:style w:type="character" w:customStyle="1" w:styleId="Heading9Char">
    <w:name w:val="Heading 9 Char"/>
    <w:basedOn w:val="DefaultParagraphFont"/>
    <w:link w:val="Heading9"/>
    <w:uiPriority w:val="99"/>
    <w:semiHidden/>
    <w:locked/>
    <w:rsid w:val="00715922"/>
    <w:rPr>
      <w:rFonts w:ascii="Cambria" w:hAnsi="Cambria" w:cs="Cambria"/>
    </w:rPr>
  </w:style>
  <w:style w:type="paragraph" w:styleId="Header">
    <w:name w:val="header"/>
    <w:basedOn w:val="Normal"/>
    <w:link w:val="HeaderChar"/>
    <w:uiPriority w:val="99"/>
    <w:rsid w:val="008E152B"/>
    <w:pPr>
      <w:tabs>
        <w:tab w:val="center" w:pos="4320"/>
        <w:tab w:val="right" w:pos="8640"/>
      </w:tabs>
    </w:pPr>
  </w:style>
  <w:style w:type="character" w:customStyle="1" w:styleId="HeaderChar">
    <w:name w:val="Header Char"/>
    <w:basedOn w:val="DefaultParagraphFont"/>
    <w:link w:val="Header"/>
    <w:uiPriority w:val="99"/>
    <w:semiHidden/>
    <w:locked/>
    <w:rsid w:val="00715922"/>
    <w:rPr>
      <w:sz w:val="24"/>
      <w:szCs w:val="24"/>
    </w:rPr>
  </w:style>
  <w:style w:type="paragraph" w:styleId="Footer">
    <w:name w:val="footer"/>
    <w:basedOn w:val="Normal"/>
    <w:link w:val="FooterChar"/>
    <w:uiPriority w:val="99"/>
    <w:rsid w:val="008E152B"/>
    <w:pPr>
      <w:tabs>
        <w:tab w:val="center" w:pos="4320"/>
        <w:tab w:val="right" w:pos="8640"/>
      </w:tabs>
    </w:pPr>
  </w:style>
  <w:style w:type="character" w:customStyle="1" w:styleId="FooterChar">
    <w:name w:val="Footer Char"/>
    <w:basedOn w:val="DefaultParagraphFont"/>
    <w:link w:val="Footer"/>
    <w:uiPriority w:val="99"/>
    <w:semiHidden/>
    <w:locked/>
    <w:rsid w:val="00715922"/>
    <w:rPr>
      <w:sz w:val="24"/>
      <w:szCs w:val="24"/>
    </w:rPr>
  </w:style>
  <w:style w:type="paragraph" w:styleId="BodyTextIndent">
    <w:name w:val="Body Text Indent"/>
    <w:basedOn w:val="Normal"/>
    <w:link w:val="BodyTextIndentChar"/>
    <w:uiPriority w:val="99"/>
    <w:rsid w:val="008E152B"/>
    <w:pPr>
      <w:ind w:left="1440"/>
    </w:pPr>
    <w:rPr>
      <w:rFonts w:ascii="Arial" w:hAnsi="Arial" w:cs="Arial"/>
      <w:sz w:val="20"/>
      <w:szCs w:val="20"/>
    </w:rPr>
  </w:style>
  <w:style w:type="character" w:customStyle="1" w:styleId="BodyTextIndentChar">
    <w:name w:val="Body Text Indent Char"/>
    <w:basedOn w:val="DefaultParagraphFont"/>
    <w:link w:val="BodyTextIndent"/>
    <w:uiPriority w:val="99"/>
    <w:semiHidden/>
    <w:locked/>
    <w:rsid w:val="00715922"/>
    <w:rPr>
      <w:sz w:val="24"/>
      <w:szCs w:val="24"/>
    </w:rPr>
  </w:style>
  <w:style w:type="paragraph" w:styleId="BodyTextIndent3">
    <w:name w:val="Body Text Indent 3"/>
    <w:basedOn w:val="Normal"/>
    <w:link w:val="BodyTextIndent3Char"/>
    <w:uiPriority w:val="99"/>
    <w:rsid w:val="008E152B"/>
    <w:pPr>
      <w:ind w:left="1440"/>
      <w:jc w:val="both"/>
    </w:pPr>
    <w:rPr>
      <w:rFonts w:ascii="Tahoma" w:hAnsi="Tahoma" w:cs="Tahoma"/>
      <w:sz w:val="20"/>
      <w:szCs w:val="20"/>
    </w:rPr>
  </w:style>
  <w:style w:type="character" w:customStyle="1" w:styleId="BodyTextIndent3Char">
    <w:name w:val="Body Text Indent 3 Char"/>
    <w:basedOn w:val="DefaultParagraphFont"/>
    <w:link w:val="BodyTextIndent3"/>
    <w:uiPriority w:val="99"/>
    <w:semiHidden/>
    <w:locked/>
    <w:rsid w:val="00715922"/>
    <w:rPr>
      <w:sz w:val="16"/>
      <w:szCs w:val="16"/>
    </w:rPr>
  </w:style>
  <w:style w:type="paragraph" w:styleId="BodyTextIndent2">
    <w:name w:val="Body Text Indent 2"/>
    <w:basedOn w:val="Normal"/>
    <w:link w:val="BodyTextIndent2Char"/>
    <w:uiPriority w:val="99"/>
    <w:rsid w:val="0033582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15922"/>
    <w:rPr>
      <w:sz w:val="24"/>
      <w:szCs w:val="24"/>
    </w:rPr>
  </w:style>
  <w:style w:type="paragraph" w:customStyle="1" w:styleId="Quick1">
    <w:name w:val="Quick 1."/>
    <w:basedOn w:val="Normal"/>
    <w:uiPriority w:val="99"/>
    <w:rsid w:val="0033582A"/>
    <w:pPr>
      <w:widowControl w:val="0"/>
      <w:numPr>
        <w:numId w:val="1"/>
      </w:numPr>
      <w:ind w:left="2880" w:hanging="720"/>
    </w:pPr>
  </w:style>
  <w:style w:type="character" w:styleId="CommentReference">
    <w:name w:val="annotation reference"/>
    <w:basedOn w:val="DefaultParagraphFont"/>
    <w:uiPriority w:val="99"/>
    <w:semiHidden/>
    <w:rsid w:val="00415D96"/>
    <w:rPr>
      <w:sz w:val="16"/>
      <w:szCs w:val="16"/>
    </w:rPr>
  </w:style>
  <w:style w:type="paragraph" w:styleId="CommentText">
    <w:name w:val="annotation text"/>
    <w:basedOn w:val="Normal"/>
    <w:link w:val="CommentTextChar"/>
    <w:uiPriority w:val="99"/>
    <w:semiHidden/>
    <w:rsid w:val="00415D96"/>
    <w:rPr>
      <w:sz w:val="20"/>
      <w:szCs w:val="20"/>
    </w:rPr>
  </w:style>
  <w:style w:type="character" w:customStyle="1" w:styleId="CommentTextChar">
    <w:name w:val="Comment Text Char"/>
    <w:basedOn w:val="DefaultParagraphFont"/>
    <w:link w:val="CommentText"/>
    <w:uiPriority w:val="99"/>
    <w:semiHidden/>
    <w:locked/>
    <w:rsid w:val="00715922"/>
    <w:rPr>
      <w:sz w:val="20"/>
      <w:szCs w:val="20"/>
    </w:rPr>
  </w:style>
  <w:style w:type="paragraph" w:styleId="CommentSubject">
    <w:name w:val="annotation subject"/>
    <w:basedOn w:val="CommentText"/>
    <w:next w:val="CommentText"/>
    <w:link w:val="CommentSubjectChar"/>
    <w:uiPriority w:val="99"/>
    <w:semiHidden/>
    <w:rsid w:val="00415D96"/>
    <w:rPr>
      <w:b/>
      <w:bCs/>
    </w:rPr>
  </w:style>
  <w:style w:type="character" w:customStyle="1" w:styleId="CommentSubjectChar">
    <w:name w:val="Comment Subject Char"/>
    <w:basedOn w:val="CommentTextChar"/>
    <w:link w:val="CommentSubject"/>
    <w:uiPriority w:val="99"/>
    <w:semiHidden/>
    <w:locked/>
    <w:rsid w:val="00715922"/>
    <w:rPr>
      <w:b/>
      <w:bCs/>
      <w:sz w:val="20"/>
      <w:szCs w:val="20"/>
    </w:rPr>
  </w:style>
  <w:style w:type="paragraph" w:styleId="BalloonText">
    <w:name w:val="Balloon Text"/>
    <w:basedOn w:val="Normal"/>
    <w:link w:val="BalloonTextChar"/>
    <w:uiPriority w:val="99"/>
    <w:semiHidden/>
    <w:rsid w:val="00415D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922"/>
    <w:rPr>
      <w:sz w:val="2"/>
      <w:szCs w:val="2"/>
    </w:rPr>
  </w:style>
  <w:style w:type="paragraph" w:styleId="BodyText2">
    <w:name w:val="Body Text 2"/>
    <w:basedOn w:val="Normal"/>
    <w:link w:val="BodyText2Char"/>
    <w:uiPriority w:val="99"/>
    <w:rsid w:val="00CF6FD1"/>
    <w:pPr>
      <w:spacing w:after="120" w:line="480" w:lineRule="auto"/>
    </w:pPr>
  </w:style>
  <w:style w:type="character" w:customStyle="1" w:styleId="BodyText2Char">
    <w:name w:val="Body Text 2 Char"/>
    <w:basedOn w:val="DefaultParagraphFont"/>
    <w:link w:val="BodyText2"/>
    <w:uiPriority w:val="99"/>
    <w:semiHidden/>
    <w:locked/>
    <w:rsid w:val="00715922"/>
    <w:rPr>
      <w:sz w:val="24"/>
      <w:szCs w:val="24"/>
    </w:rPr>
  </w:style>
  <w:style w:type="paragraph" w:styleId="BodyText">
    <w:name w:val="Body Text"/>
    <w:basedOn w:val="Normal"/>
    <w:link w:val="BodyTextChar"/>
    <w:uiPriority w:val="99"/>
    <w:rsid w:val="00CF6FD1"/>
    <w:pPr>
      <w:spacing w:after="120"/>
    </w:pPr>
  </w:style>
  <w:style w:type="character" w:customStyle="1" w:styleId="BodyTextChar">
    <w:name w:val="Body Text Char"/>
    <w:basedOn w:val="DefaultParagraphFont"/>
    <w:link w:val="BodyText"/>
    <w:uiPriority w:val="99"/>
    <w:semiHidden/>
    <w:locked/>
    <w:rsid w:val="00715922"/>
    <w:rPr>
      <w:sz w:val="24"/>
      <w:szCs w:val="24"/>
    </w:rPr>
  </w:style>
  <w:style w:type="character" w:styleId="Hyperlink">
    <w:name w:val="Hyperlink"/>
    <w:basedOn w:val="DefaultParagraphFont"/>
    <w:uiPriority w:val="99"/>
    <w:rsid w:val="00830C07"/>
    <w:rPr>
      <w:color w:val="auto"/>
      <w:u w:val="none"/>
      <w:effect w:val="none"/>
    </w:rPr>
  </w:style>
  <w:style w:type="paragraph" w:styleId="NormalWeb">
    <w:name w:val="Normal (Web)"/>
    <w:basedOn w:val="Normal"/>
    <w:uiPriority w:val="99"/>
    <w:rsid w:val="00830C07"/>
    <w:pPr>
      <w:spacing w:before="100" w:beforeAutospacing="1" w:after="100" w:afterAutospacing="1"/>
    </w:pPr>
  </w:style>
  <w:style w:type="paragraph" w:customStyle="1" w:styleId="Default">
    <w:name w:val="Default"/>
    <w:uiPriority w:val="99"/>
    <w:rsid w:val="007E5DC3"/>
    <w:pPr>
      <w:autoSpaceDE w:val="0"/>
      <w:autoSpaceDN w:val="0"/>
      <w:adjustRightInd w:val="0"/>
    </w:pPr>
    <w:rPr>
      <w:rFonts w:ascii="Arial" w:hAnsi="Arial" w:cs="Arial"/>
      <w:color w:val="000000"/>
      <w:sz w:val="24"/>
      <w:szCs w:val="24"/>
    </w:rPr>
  </w:style>
  <w:style w:type="character" w:customStyle="1" w:styleId="body1">
    <w:name w:val="body1"/>
    <w:uiPriority w:val="99"/>
    <w:rsid w:val="00350D24"/>
    <w:rPr>
      <w:rFonts w:ascii="Times New Roman" w:hAnsi="Times New Roman" w:cs="Times New Roman"/>
      <w:color w:val="auto"/>
      <w:sz w:val="18"/>
      <w:szCs w:val="18"/>
      <w:u w:val="none"/>
      <w:effect w:val="none"/>
    </w:rPr>
  </w:style>
  <w:style w:type="paragraph" w:customStyle="1" w:styleId="OL1">
    <w:name w:val="OL1"/>
    <w:basedOn w:val="Normal"/>
    <w:uiPriority w:val="99"/>
    <w:rsid w:val="000E5D9A"/>
    <w:pPr>
      <w:numPr>
        <w:numId w:val="2"/>
      </w:numPr>
      <w:spacing w:before="360" w:after="240"/>
      <w:jc w:val="both"/>
    </w:pPr>
    <w:rPr>
      <w:rFonts w:ascii="Arial" w:hAnsi="Arial" w:cs="Arial"/>
      <w:b/>
      <w:bCs/>
      <w:smallCaps/>
      <w:sz w:val="22"/>
      <w:szCs w:val="22"/>
    </w:rPr>
  </w:style>
  <w:style w:type="paragraph" w:customStyle="1" w:styleId="OL2">
    <w:name w:val="OL2"/>
    <w:basedOn w:val="Normal"/>
    <w:uiPriority w:val="99"/>
    <w:rsid w:val="000E5D9A"/>
    <w:pPr>
      <w:numPr>
        <w:ilvl w:val="1"/>
        <w:numId w:val="2"/>
      </w:numPr>
      <w:spacing w:before="120" w:after="120"/>
      <w:jc w:val="both"/>
    </w:pPr>
    <w:rPr>
      <w:rFonts w:ascii="Arial" w:hAnsi="Arial" w:cs="Arial"/>
      <w:sz w:val="20"/>
      <w:szCs w:val="20"/>
    </w:rPr>
  </w:style>
  <w:style w:type="paragraph" w:customStyle="1" w:styleId="OL3">
    <w:name w:val="OL3"/>
    <w:basedOn w:val="OL2"/>
    <w:uiPriority w:val="99"/>
    <w:rsid w:val="000E5D9A"/>
    <w:pPr>
      <w:numPr>
        <w:ilvl w:val="2"/>
      </w:numPr>
      <w:spacing w:before="0"/>
    </w:pPr>
  </w:style>
  <w:style w:type="paragraph" w:customStyle="1" w:styleId="OL4">
    <w:name w:val="OL4"/>
    <w:basedOn w:val="Normal"/>
    <w:uiPriority w:val="99"/>
    <w:rsid w:val="000E5D9A"/>
    <w:pPr>
      <w:numPr>
        <w:ilvl w:val="3"/>
        <w:numId w:val="2"/>
      </w:numPr>
      <w:tabs>
        <w:tab w:val="left" w:pos="-360"/>
        <w:tab w:val="left" w:pos="180"/>
        <w:tab w:val="left" w:pos="1080"/>
      </w:tabs>
    </w:pPr>
    <w:rPr>
      <w:rFonts w:ascii="Arial" w:hAnsi="Arial" w:cs="Arial"/>
      <w:sz w:val="20"/>
      <w:szCs w:val="20"/>
    </w:rPr>
  </w:style>
  <w:style w:type="paragraph" w:styleId="NoSpacing">
    <w:name w:val="No Spacing"/>
    <w:uiPriority w:val="99"/>
    <w:qFormat/>
    <w:rsid w:val="000E5D9A"/>
    <w:rPr>
      <w:sz w:val="24"/>
      <w:szCs w:val="24"/>
    </w:rPr>
  </w:style>
  <w:style w:type="paragraph" w:styleId="ListParagraph">
    <w:name w:val="List Paragraph"/>
    <w:basedOn w:val="Normal"/>
    <w:uiPriority w:val="99"/>
    <w:qFormat/>
    <w:rsid w:val="00182466"/>
    <w:pPr>
      <w:ind w:left="720"/>
    </w:pPr>
  </w:style>
  <w:style w:type="character" w:styleId="UnresolvedMention">
    <w:name w:val="Unresolved Mention"/>
    <w:basedOn w:val="DefaultParagraphFont"/>
    <w:uiPriority w:val="99"/>
    <w:semiHidden/>
    <w:unhideWhenUsed/>
    <w:rsid w:val="00EC2398"/>
    <w:rPr>
      <w:color w:val="605E5C"/>
      <w:shd w:val="clear" w:color="auto" w:fill="E1DFDD"/>
    </w:rPr>
  </w:style>
  <w:style w:type="character" w:styleId="FollowedHyperlink">
    <w:name w:val="FollowedHyperlink"/>
    <w:basedOn w:val="DefaultParagraphFont"/>
    <w:uiPriority w:val="99"/>
    <w:semiHidden/>
    <w:unhideWhenUsed/>
    <w:locked/>
    <w:rsid w:val="000C4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192">
      <w:marLeft w:val="0"/>
      <w:marRight w:val="0"/>
      <w:marTop w:val="0"/>
      <w:marBottom w:val="0"/>
      <w:divBdr>
        <w:top w:val="none" w:sz="0" w:space="0" w:color="auto"/>
        <w:left w:val="none" w:sz="0" w:space="0" w:color="auto"/>
        <w:bottom w:val="none" w:sz="0" w:space="0" w:color="auto"/>
        <w:right w:val="none" w:sz="0" w:space="0" w:color="auto"/>
      </w:divBdr>
      <w:divsChild>
        <w:div w:id="20594193">
          <w:marLeft w:val="720"/>
          <w:marRight w:val="720"/>
          <w:marTop w:val="100"/>
          <w:marBottom w:val="100"/>
          <w:divBdr>
            <w:top w:val="none" w:sz="0" w:space="0" w:color="auto"/>
            <w:left w:val="none" w:sz="0" w:space="0" w:color="auto"/>
            <w:bottom w:val="none" w:sz="0" w:space="0" w:color="auto"/>
            <w:right w:val="none" w:sz="0" w:space="0" w:color="auto"/>
          </w:divBdr>
          <w:divsChild>
            <w:div w:id="2059419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nj.gov/oag/dcj/agguide/directives/Appendix-A.xls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j.gov/oag/dcj/agguide/directives/ag-Guidelines-Diversity-in-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viderenj.net/pol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lviderenj.net/" TargetMode="External"/><Relationship Id="rId4" Type="http://schemas.openxmlformats.org/officeDocument/2006/relationships/webSettings" Target="webSettings.xml"/><Relationship Id="rId9" Type="http://schemas.openxmlformats.org/officeDocument/2006/relationships/hyperlink" Target="https://www.njl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3427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Rodgers Group Policy Template</vt:lpstr>
    </vt:vector>
  </TitlesOfParts>
  <Company>TRG</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Rodgers Group Policy Template</dc:title>
  <dc:subject/>
  <dc:creator>Andrascik</dc:creator>
  <cp:keywords/>
  <dc:description/>
  <cp:lastModifiedBy>Patrol</cp:lastModifiedBy>
  <cp:revision>4</cp:revision>
  <cp:lastPrinted>2016-04-29T18:05:00Z</cp:lastPrinted>
  <dcterms:created xsi:type="dcterms:W3CDTF">2024-05-27T20:39:00Z</dcterms:created>
  <dcterms:modified xsi:type="dcterms:W3CDTF">2024-05-28T18:18:00Z</dcterms:modified>
</cp:coreProperties>
</file>